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DA9E" w14:textId="252893B2" w:rsidR="00B84BA0" w:rsidRPr="0088720A" w:rsidRDefault="00B84BA0" w:rsidP="0088720A">
      <w:pPr>
        <w:spacing w:line="240" w:lineRule="auto"/>
        <w:rPr>
          <w:rFonts w:ascii="Century Gothic" w:eastAsia="Calibri" w:hAnsi="Century Gothic" w:cs="Calibri"/>
          <w:b/>
          <w:bCs/>
          <w:color w:val="C8008C"/>
          <w:sz w:val="40"/>
          <w:szCs w:val="40"/>
          <w:lang w:val="en-GB"/>
        </w:rPr>
      </w:pPr>
      <w:r w:rsidRPr="0088720A">
        <w:rPr>
          <w:rFonts w:ascii="Century Gothic" w:eastAsia="Calibri" w:hAnsi="Century Gothic" w:cs="Calibri"/>
          <w:b/>
          <w:bCs/>
          <w:color w:val="C8008C"/>
          <w:sz w:val="40"/>
          <w:szCs w:val="40"/>
          <w:lang w:val="en-GB"/>
        </w:rPr>
        <w:t xml:space="preserve">Inspirational Women and </w:t>
      </w:r>
      <w:r w:rsidRPr="0088720A">
        <w:rPr>
          <w:rFonts w:ascii="Century Gothic" w:eastAsia="Calibri" w:hAnsi="Century Gothic" w:cs="Calibri"/>
          <w:b/>
          <w:bCs/>
          <w:color w:val="C8008C"/>
          <w:sz w:val="40"/>
          <w:szCs w:val="40"/>
          <w:lang w:val="en-GB"/>
        </w:rPr>
        <w:br/>
        <w:t>Role Models Session Plan</w:t>
      </w:r>
    </w:p>
    <w:p w14:paraId="5E7D198E" w14:textId="20B6E0EB" w:rsidR="6606E990" w:rsidRPr="00B84BA0" w:rsidRDefault="20AFB797" w:rsidP="0088720A">
      <w:pPr>
        <w:rPr>
          <w:rFonts w:ascii="Avenir Medium" w:eastAsia="Calibri" w:hAnsi="Avenir Medium" w:cs="Calibri"/>
          <w:color w:val="000000" w:themeColor="text1"/>
        </w:rPr>
      </w:pPr>
      <w:r w:rsidRPr="00B84BA0">
        <w:rPr>
          <w:rFonts w:ascii="Avenir Medium" w:eastAsia="Calibri" w:hAnsi="Avenir Medium" w:cs="Calibri"/>
          <w:color w:val="000000" w:themeColor="text1"/>
          <w:lang w:val="en-GB"/>
        </w:rPr>
        <w:t xml:space="preserve">So, the young people have chosen to learn more about Female role models as part of their </w:t>
      </w:r>
      <w:proofErr w:type="spellStart"/>
      <w:r w:rsidRPr="00B84BA0">
        <w:rPr>
          <w:rFonts w:ascii="Avenir Medium" w:eastAsia="Calibri" w:hAnsi="Avenir Medium" w:cs="Calibri"/>
          <w:color w:val="000000" w:themeColor="text1"/>
          <w:lang w:val="en-GB"/>
        </w:rPr>
        <w:t>EmpowHER</w:t>
      </w:r>
      <w:proofErr w:type="spellEnd"/>
      <w:r w:rsidRPr="00B84BA0">
        <w:rPr>
          <w:rFonts w:ascii="Avenir Medium" w:eastAsia="Calibri" w:hAnsi="Avenir Medium" w:cs="Calibri"/>
          <w:color w:val="000000" w:themeColor="text1"/>
          <w:lang w:val="en-GB"/>
        </w:rPr>
        <w:t xml:space="preserve"> journey. Here is a session plan with discussion points, </w:t>
      </w:r>
      <w:proofErr w:type="gramStart"/>
      <w:r w:rsidRPr="00B84BA0">
        <w:rPr>
          <w:rFonts w:ascii="Avenir Medium" w:eastAsia="Calibri" w:hAnsi="Avenir Medium" w:cs="Calibri"/>
          <w:color w:val="000000" w:themeColor="text1"/>
          <w:lang w:val="en-GB"/>
        </w:rPr>
        <w:t>activities</w:t>
      </w:r>
      <w:proofErr w:type="gramEnd"/>
      <w:r w:rsidRPr="00B84BA0">
        <w:rPr>
          <w:rFonts w:ascii="Avenir Medium" w:eastAsia="Calibri" w:hAnsi="Avenir Medium" w:cs="Calibri"/>
          <w:color w:val="000000" w:themeColor="text1"/>
          <w:lang w:val="en-GB"/>
        </w:rPr>
        <w:t xml:space="preserve"> and resources that you can use to deliver this session to the young people. Feel free to adapt the session plan and resources to suit the ages and interests of the young people.</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2446"/>
        <w:gridCol w:w="2369"/>
        <w:gridCol w:w="850"/>
        <w:gridCol w:w="3351"/>
      </w:tblGrid>
      <w:tr w:rsidR="00F63A24" w:rsidRPr="00B84BA0" w14:paraId="78D278C2" w14:textId="77777777" w:rsidTr="00B84BA0">
        <w:tc>
          <w:tcPr>
            <w:tcW w:w="2446" w:type="dxa"/>
            <w:tcMar>
              <w:top w:w="113" w:type="dxa"/>
              <w:bottom w:w="113" w:type="dxa"/>
            </w:tcMar>
            <w:vAlign w:val="center"/>
          </w:tcPr>
          <w:p w14:paraId="275F5BCD" w14:textId="58309DCA"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Title</w:t>
            </w:r>
            <w:r w:rsidR="00F63A24" w:rsidRPr="00B84BA0">
              <w:rPr>
                <w:rFonts w:ascii="Avenir Medium" w:eastAsia="Century Gothic" w:hAnsi="Avenir Medium" w:cs="Century Gothic"/>
              </w:rPr>
              <w:t>:</w:t>
            </w:r>
          </w:p>
        </w:tc>
        <w:tc>
          <w:tcPr>
            <w:tcW w:w="2369" w:type="dxa"/>
            <w:tcMar>
              <w:top w:w="113" w:type="dxa"/>
              <w:bottom w:w="113" w:type="dxa"/>
            </w:tcMar>
            <w:vAlign w:val="center"/>
          </w:tcPr>
          <w:p w14:paraId="10518631" w14:textId="499BEC80" w:rsidR="00C30ED4" w:rsidRPr="00B84BA0" w:rsidRDefault="00F63A24" w:rsidP="0088720A">
            <w:pPr>
              <w:rPr>
                <w:rFonts w:ascii="Avenir Medium" w:eastAsia="Century Gothic" w:hAnsi="Avenir Medium" w:cs="Century Gothic"/>
              </w:rPr>
            </w:pPr>
            <w:r w:rsidRPr="00B84BA0">
              <w:rPr>
                <w:rFonts w:ascii="Avenir Medium" w:eastAsia="Century Gothic" w:hAnsi="Avenir Medium" w:cs="Century Gothic"/>
              </w:rPr>
              <w:t>Female Role Models</w:t>
            </w:r>
          </w:p>
        </w:tc>
        <w:tc>
          <w:tcPr>
            <w:tcW w:w="850" w:type="dxa"/>
            <w:tcMar>
              <w:top w:w="113" w:type="dxa"/>
              <w:bottom w:w="113" w:type="dxa"/>
            </w:tcMar>
            <w:vAlign w:val="center"/>
          </w:tcPr>
          <w:p w14:paraId="2295BA8D"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Age:</w:t>
            </w:r>
          </w:p>
        </w:tc>
        <w:tc>
          <w:tcPr>
            <w:tcW w:w="3351" w:type="dxa"/>
            <w:tcMar>
              <w:top w:w="113" w:type="dxa"/>
              <w:bottom w:w="113" w:type="dxa"/>
            </w:tcMar>
            <w:vAlign w:val="center"/>
          </w:tcPr>
          <w:p w14:paraId="65228844" w14:textId="6EA3DDFC" w:rsidR="00C30ED4" w:rsidRPr="00B84BA0" w:rsidRDefault="00F63A24" w:rsidP="0088720A">
            <w:pPr>
              <w:rPr>
                <w:rFonts w:ascii="Avenir Medium" w:eastAsia="Century Gothic" w:hAnsi="Avenir Medium" w:cs="Century Gothic"/>
              </w:rPr>
            </w:pPr>
            <w:r w:rsidRPr="00B84BA0">
              <w:rPr>
                <w:rFonts w:ascii="Avenir Medium" w:eastAsia="Century Gothic" w:hAnsi="Avenir Medium" w:cs="Century Gothic"/>
              </w:rPr>
              <w:t>Tailor to fit your group’s needs</w:t>
            </w:r>
          </w:p>
        </w:tc>
      </w:tr>
      <w:tr w:rsidR="00C30ED4" w:rsidRPr="00B84BA0" w14:paraId="1A17F105" w14:textId="77777777" w:rsidTr="00B84BA0">
        <w:tc>
          <w:tcPr>
            <w:tcW w:w="2446" w:type="dxa"/>
            <w:tcMar>
              <w:top w:w="113" w:type="dxa"/>
              <w:bottom w:w="113" w:type="dxa"/>
            </w:tcMar>
            <w:vAlign w:val="center"/>
          </w:tcPr>
          <w:p w14:paraId="3D6FA56F"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Brief description of session or activities:</w:t>
            </w:r>
          </w:p>
        </w:tc>
        <w:tc>
          <w:tcPr>
            <w:tcW w:w="6570" w:type="dxa"/>
            <w:gridSpan w:val="3"/>
            <w:tcMar>
              <w:top w:w="113" w:type="dxa"/>
              <w:bottom w:w="113" w:type="dxa"/>
            </w:tcMar>
            <w:vAlign w:val="center"/>
          </w:tcPr>
          <w:p w14:paraId="7F2A7002" w14:textId="24CBA34F" w:rsidR="00C30ED4" w:rsidRPr="00B84BA0" w:rsidRDefault="009D0E4C" w:rsidP="0088720A">
            <w:pPr>
              <w:rPr>
                <w:rFonts w:ascii="Avenir Medium" w:eastAsia="Century Gothic" w:hAnsi="Avenir Medium" w:cs="Century Gothic"/>
              </w:rPr>
            </w:pPr>
            <w:r w:rsidRPr="00B84BA0">
              <w:rPr>
                <w:rFonts w:ascii="Avenir Medium" w:eastAsia="Century Gothic" w:hAnsi="Avenir Medium" w:cs="Century Gothic"/>
              </w:rPr>
              <w:t xml:space="preserve">This session consists of group and paired discussions, as well as </w:t>
            </w:r>
            <w:r w:rsidR="00BE6809" w:rsidRPr="00B84BA0">
              <w:rPr>
                <w:rFonts w:ascii="Avenir Medium" w:eastAsia="Century Gothic" w:hAnsi="Avenir Medium" w:cs="Century Gothic"/>
              </w:rPr>
              <w:t xml:space="preserve">giving the YW&amp;Gs the </w:t>
            </w:r>
            <w:r w:rsidR="00B2023E" w:rsidRPr="00B84BA0">
              <w:rPr>
                <w:rFonts w:ascii="Avenir Medium" w:eastAsia="Century Gothic" w:hAnsi="Avenir Medium" w:cs="Century Gothic"/>
              </w:rPr>
              <w:t>tools</w:t>
            </w:r>
            <w:r w:rsidR="000529F8" w:rsidRPr="00B84BA0">
              <w:rPr>
                <w:rFonts w:ascii="Avenir Medium" w:eastAsia="Century Gothic" w:hAnsi="Avenir Medium" w:cs="Century Gothic"/>
              </w:rPr>
              <w:t xml:space="preserve"> to illustrate</w:t>
            </w:r>
            <w:r w:rsidR="00BE6809" w:rsidRPr="00B84BA0">
              <w:rPr>
                <w:rFonts w:ascii="Avenir Medium" w:eastAsia="Century Gothic" w:hAnsi="Avenir Medium" w:cs="Century Gothic"/>
              </w:rPr>
              <w:t xml:space="preserve"> what a good role model means to them. The YW&amp;Gs will also have the chance to</w:t>
            </w:r>
            <w:r w:rsidR="00502F63" w:rsidRPr="00B84BA0">
              <w:rPr>
                <w:rFonts w:ascii="Avenir Medium" w:eastAsia="Century Gothic" w:hAnsi="Avenir Medium" w:cs="Century Gothic"/>
              </w:rPr>
              <w:t xml:space="preserve"> look at past and current role models. </w:t>
            </w:r>
            <w:r w:rsidR="00BE6809" w:rsidRPr="00B84BA0">
              <w:rPr>
                <w:rFonts w:ascii="Avenir Medium" w:eastAsia="Century Gothic" w:hAnsi="Avenir Medium" w:cs="Century Gothic"/>
              </w:rPr>
              <w:t xml:space="preserve"> </w:t>
            </w:r>
          </w:p>
        </w:tc>
      </w:tr>
      <w:tr w:rsidR="00C30ED4" w:rsidRPr="00B84BA0" w14:paraId="03905738" w14:textId="77777777" w:rsidTr="00B84BA0">
        <w:tc>
          <w:tcPr>
            <w:tcW w:w="2446" w:type="dxa"/>
            <w:tcMar>
              <w:top w:w="113" w:type="dxa"/>
              <w:bottom w:w="113" w:type="dxa"/>
            </w:tcMar>
            <w:vAlign w:val="center"/>
          </w:tcPr>
          <w:p w14:paraId="2385FCB3"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Objectives (by the end of</w:t>
            </w:r>
            <w:r w:rsidR="003F452F" w:rsidRPr="00B84BA0">
              <w:rPr>
                <w:rFonts w:ascii="Avenir Medium" w:eastAsia="Century Gothic" w:hAnsi="Avenir Medium" w:cs="Century Gothic"/>
              </w:rPr>
              <w:t xml:space="preserve"> </w:t>
            </w:r>
            <w:r w:rsidRPr="00B84BA0">
              <w:rPr>
                <w:rFonts w:ascii="Avenir Medium" w:eastAsia="Century Gothic" w:hAnsi="Avenir Medium" w:cs="Century Gothic"/>
              </w:rPr>
              <w:t>the session, participants will):</w:t>
            </w:r>
          </w:p>
        </w:tc>
        <w:tc>
          <w:tcPr>
            <w:tcW w:w="6570" w:type="dxa"/>
            <w:gridSpan w:val="3"/>
            <w:tcMar>
              <w:top w:w="113" w:type="dxa"/>
              <w:bottom w:w="113" w:type="dxa"/>
            </w:tcMar>
            <w:vAlign w:val="center"/>
          </w:tcPr>
          <w:p w14:paraId="663C1520" w14:textId="1EE13307" w:rsidR="00C30ED4" w:rsidRPr="00B84BA0" w:rsidRDefault="00445DE9" w:rsidP="0088720A">
            <w:pPr>
              <w:pStyle w:val="ListParagraph"/>
              <w:numPr>
                <w:ilvl w:val="0"/>
                <w:numId w:val="4"/>
              </w:numPr>
              <w:rPr>
                <w:rFonts w:ascii="Avenir Medium" w:eastAsia="Century Gothic" w:hAnsi="Avenir Medium" w:cs="Century Gothic"/>
              </w:rPr>
            </w:pPr>
            <w:r w:rsidRPr="00B84BA0">
              <w:rPr>
                <w:rFonts w:ascii="Avenir Medium" w:eastAsia="Century Gothic" w:hAnsi="Avenir Medium" w:cs="Century Gothic"/>
              </w:rPr>
              <w:t>E</w:t>
            </w:r>
            <w:r w:rsidR="00C30ED4" w:rsidRPr="00B84BA0">
              <w:rPr>
                <w:rFonts w:ascii="Avenir Medium" w:eastAsia="Century Gothic" w:hAnsi="Avenir Medium" w:cs="Century Gothic"/>
              </w:rPr>
              <w:t>xplore what it means to be a good role model</w:t>
            </w:r>
            <w:r w:rsidRPr="00B84BA0">
              <w:rPr>
                <w:rFonts w:ascii="Avenir Medium" w:eastAsia="Century Gothic" w:hAnsi="Avenir Medium" w:cs="Century Gothic"/>
              </w:rPr>
              <w:t>.</w:t>
            </w:r>
          </w:p>
          <w:p w14:paraId="2A034C03" w14:textId="532360E4" w:rsidR="00C30ED4" w:rsidRPr="00B84BA0" w:rsidRDefault="0091731B" w:rsidP="0088720A">
            <w:pPr>
              <w:pStyle w:val="ListParagraph"/>
              <w:numPr>
                <w:ilvl w:val="0"/>
                <w:numId w:val="4"/>
              </w:numPr>
              <w:rPr>
                <w:rFonts w:ascii="Avenir Medium" w:eastAsia="Century Gothic" w:hAnsi="Avenir Medium" w:cs="Century Gothic"/>
              </w:rPr>
            </w:pPr>
            <w:r w:rsidRPr="00B84BA0">
              <w:rPr>
                <w:rFonts w:ascii="Avenir Medium" w:eastAsia="Century Gothic" w:hAnsi="Avenir Medium" w:cs="Century Gothic"/>
              </w:rPr>
              <w:t>Identify</w:t>
            </w:r>
            <w:r w:rsidR="00C30ED4" w:rsidRPr="00B84BA0">
              <w:rPr>
                <w:rFonts w:ascii="Avenir Medium" w:eastAsia="Century Gothic" w:hAnsi="Avenir Medium" w:cs="Century Gothic"/>
              </w:rPr>
              <w:t xml:space="preserve"> relevant role models </w:t>
            </w:r>
            <w:r w:rsidRPr="00B84BA0">
              <w:rPr>
                <w:rFonts w:ascii="Avenir Medium" w:eastAsia="Century Gothic" w:hAnsi="Avenir Medium" w:cs="Century Gothic"/>
              </w:rPr>
              <w:t>for young women/girls.</w:t>
            </w:r>
            <w:r w:rsidR="00C30ED4" w:rsidRPr="00B84BA0">
              <w:rPr>
                <w:rFonts w:ascii="Avenir Medium" w:eastAsia="Century Gothic" w:hAnsi="Avenir Medium" w:cs="Century Gothic"/>
              </w:rPr>
              <w:t xml:space="preserve"> </w:t>
            </w:r>
          </w:p>
          <w:p w14:paraId="5B87CB55" w14:textId="33E0D2B5" w:rsidR="00C30ED4" w:rsidRPr="00B84BA0" w:rsidRDefault="0091731B" w:rsidP="0088720A">
            <w:pPr>
              <w:pStyle w:val="ListParagraph"/>
              <w:numPr>
                <w:ilvl w:val="0"/>
                <w:numId w:val="4"/>
              </w:numPr>
              <w:rPr>
                <w:rFonts w:ascii="Avenir Medium" w:eastAsia="Century Gothic" w:hAnsi="Avenir Medium" w:cs="Century Gothic"/>
              </w:rPr>
            </w:pPr>
            <w:r w:rsidRPr="00B84BA0">
              <w:rPr>
                <w:rFonts w:ascii="Avenir Medium" w:eastAsia="Century Gothic" w:hAnsi="Avenir Medium" w:cs="Century Gothic"/>
              </w:rPr>
              <w:t>Reflect</w:t>
            </w:r>
            <w:r w:rsidR="009C5124" w:rsidRPr="00B84BA0">
              <w:rPr>
                <w:rFonts w:ascii="Avenir Medium" w:eastAsia="Century Gothic" w:hAnsi="Avenir Medium" w:cs="Century Gothic"/>
              </w:rPr>
              <w:t xml:space="preserve"> on how the</w:t>
            </w:r>
            <w:r w:rsidR="00430196" w:rsidRPr="00B84BA0">
              <w:rPr>
                <w:rFonts w:ascii="Avenir Medium" w:eastAsia="Century Gothic" w:hAnsi="Avenir Medium" w:cs="Century Gothic"/>
              </w:rPr>
              <w:t xml:space="preserve"> YW&amp;Gs</w:t>
            </w:r>
            <w:r w:rsidR="009C5124" w:rsidRPr="00B84BA0">
              <w:rPr>
                <w:rFonts w:ascii="Avenir Medium" w:eastAsia="Century Gothic" w:hAnsi="Avenir Medium" w:cs="Century Gothic"/>
              </w:rPr>
              <w:t xml:space="preserve"> can be role models</w:t>
            </w:r>
            <w:r w:rsidRPr="00B84BA0">
              <w:rPr>
                <w:rFonts w:ascii="Avenir Medium" w:eastAsia="Century Gothic" w:hAnsi="Avenir Medium" w:cs="Century Gothic"/>
              </w:rPr>
              <w:t>.</w:t>
            </w:r>
          </w:p>
        </w:tc>
      </w:tr>
    </w:tbl>
    <w:p w14:paraId="536EC2EE" w14:textId="77777777" w:rsidR="00C30ED4" w:rsidRPr="00B84BA0" w:rsidRDefault="00C30ED4" w:rsidP="0088720A">
      <w:pPr>
        <w:rPr>
          <w:rFonts w:ascii="Avenir Medium" w:hAnsi="Avenir Medium"/>
        </w:rPr>
      </w:pPr>
    </w:p>
    <w:p w14:paraId="068B050F" w14:textId="77777777" w:rsidR="00B84BA0" w:rsidRPr="00B84BA0" w:rsidRDefault="00B84BA0" w:rsidP="0088720A">
      <w:pPr>
        <w:rPr>
          <w:rFonts w:ascii="Avenir Medium" w:eastAsia="Century Gothic" w:hAnsi="Avenir Medium" w:cs="Century Gothic"/>
        </w:rPr>
        <w:sectPr w:rsidR="00B84BA0" w:rsidRPr="00B84BA0" w:rsidSect="00806325">
          <w:headerReference w:type="default" r:id="rId10"/>
          <w:pgSz w:w="11906" w:h="16838"/>
          <w:pgMar w:top="1440" w:right="1440" w:bottom="1440" w:left="1440" w:header="454" w:footer="283" w:gutter="0"/>
          <w:cols w:space="708"/>
          <w:docGrid w:linePitch="360"/>
        </w:sectPr>
      </w:pP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1349"/>
        <w:gridCol w:w="5392"/>
        <w:gridCol w:w="2275"/>
      </w:tblGrid>
      <w:tr w:rsidR="00C30ED4" w:rsidRPr="00B84BA0" w14:paraId="3394EC40" w14:textId="77777777" w:rsidTr="00B84BA0">
        <w:tc>
          <w:tcPr>
            <w:tcW w:w="12960" w:type="dxa"/>
            <w:gridSpan w:val="3"/>
            <w:tcMar>
              <w:top w:w="113" w:type="dxa"/>
              <w:bottom w:w="113" w:type="dxa"/>
            </w:tcMar>
            <w:vAlign w:val="center"/>
          </w:tcPr>
          <w:p w14:paraId="5B38F828" w14:textId="6CD6C686"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lastRenderedPageBreak/>
              <w:t>Method</w:t>
            </w:r>
          </w:p>
        </w:tc>
      </w:tr>
      <w:tr w:rsidR="00C47EE0" w:rsidRPr="00C47EE0" w14:paraId="607A3FB4" w14:textId="77777777" w:rsidTr="00B84BA0">
        <w:tc>
          <w:tcPr>
            <w:tcW w:w="1710" w:type="dxa"/>
            <w:tcMar>
              <w:top w:w="113" w:type="dxa"/>
              <w:bottom w:w="113" w:type="dxa"/>
            </w:tcMar>
            <w:vAlign w:val="center"/>
          </w:tcPr>
          <w:p w14:paraId="7338254B" w14:textId="77777777" w:rsidR="00C30ED4"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Time</w:t>
            </w:r>
          </w:p>
        </w:tc>
        <w:tc>
          <w:tcPr>
            <w:tcW w:w="7980" w:type="dxa"/>
            <w:tcMar>
              <w:top w:w="113" w:type="dxa"/>
              <w:bottom w:w="113" w:type="dxa"/>
            </w:tcMar>
            <w:vAlign w:val="center"/>
          </w:tcPr>
          <w:p w14:paraId="4BFBAA7A" w14:textId="77777777" w:rsidR="00C30ED4"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Activity, task, description, etc.</w:t>
            </w:r>
          </w:p>
        </w:tc>
        <w:tc>
          <w:tcPr>
            <w:tcW w:w="3270" w:type="dxa"/>
            <w:tcMar>
              <w:top w:w="113" w:type="dxa"/>
              <w:bottom w:w="113" w:type="dxa"/>
            </w:tcMar>
            <w:vAlign w:val="center"/>
          </w:tcPr>
          <w:p w14:paraId="10C7EA75" w14:textId="77777777" w:rsidR="00C30ED4"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Resources</w:t>
            </w:r>
          </w:p>
        </w:tc>
      </w:tr>
      <w:tr w:rsidR="00C30ED4" w:rsidRPr="00B84BA0" w14:paraId="1C68D4BF" w14:textId="77777777" w:rsidTr="00B84BA0">
        <w:tc>
          <w:tcPr>
            <w:tcW w:w="1710" w:type="dxa"/>
            <w:tcMar>
              <w:top w:w="113" w:type="dxa"/>
              <w:bottom w:w="113" w:type="dxa"/>
            </w:tcMar>
            <w:vAlign w:val="center"/>
          </w:tcPr>
          <w:p w14:paraId="7AE55EC9" w14:textId="77777777" w:rsidR="00430196"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 xml:space="preserve">5 - 10 </w:t>
            </w:r>
          </w:p>
          <w:p w14:paraId="4CEAB4E1" w14:textId="0827EE64" w:rsidR="00C30ED4" w:rsidRPr="00B84BA0" w:rsidRDefault="00C47EE0" w:rsidP="0088720A">
            <w:pPr>
              <w:rPr>
                <w:rFonts w:ascii="Avenir Medium" w:eastAsia="Century Gothic" w:hAnsi="Avenir Medium" w:cs="Century Gothic"/>
              </w:rPr>
            </w:pPr>
            <w:r>
              <w:rPr>
                <w:rFonts w:ascii="Avenir Medium" w:eastAsia="Century Gothic" w:hAnsi="Avenir Medium" w:cs="Century Gothic"/>
              </w:rPr>
              <w:t>m</w:t>
            </w:r>
            <w:r w:rsidR="00C30ED4" w:rsidRPr="00B84BA0">
              <w:rPr>
                <w:rFonts w:ascii="Avenir Medium" w:eastAsia="Century Gothic" w:hAnsi="Avenir Medium" w:cs="Century Gothic"/>
              </w:rPr>
              <w:t>in</w:t>
            </w:r>
            <w:r w:rsidR="00430196" w:rsidRPr="00B84BA0">
              <w:rPr>
                <w:rFonts w:ascii="Avenir Medium" w:eastAsia="Century Gothic" w:hAnsi="Avenir Medium" w:cs="Century Gothic"/>
              </w:rPr>
              <w:t>ute</w:t>
            </w:r>
            <w:r w:rsidR="00C30ED4" w:rsidRPr="00B84BA0">
              <w:rPr>
                <w:rFonts w:ascii="Avenir Medium" w:eastAsia="Century Gothic" w:hAnsi="Avenir Medium" w:cs="Century Gothic"/>
              </w:rPr>
              <w:t>s</w:t>
            </w:r>
          </w:p>
        </w:tc>
        <w:tc>
          <w:tcPr>
            <w:tcW w:w="7980" w:type="dxa"/>
            <w:tcMar>
              <w:top w:w="113" w:type="dxa"/>
              <w:bottom w:w="113" w:type="dxa"/>
            </w:tcMar>
            <w:vAlign w:val="center"/>
          </w:tcPr>
          <w:p w14:paraId="632A096E" w14:textId="77777777" w:rsidR="00C30ED4"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Introduction </w:t>
            </w:r>
          </w:p>
          <w:p w14:paraId="70643F1A" w14:textId="77777777" w:rsidR="00C30ED4" w:rsidRPr="00C47EE0" w:rsidRDefault="00C30ED4" w:rsidP="0088720A">
            <w:pPr>
              <w:rPr>
                <w:rFonts w:ascii="Avenir Medium" w:eastAsia="Century Gothic" w:hAnsi="Avenir Medium" w:cs="Century Gothic"/>
                <w:color w:val="000000" w:themeColor="text1"/>
              </w:rPr>
            </w:pPr>
          </w:p>
          <w:p w14:paraId="50D5AD39" w14:textId="77777777" w:rsidR="00C30ED4"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Ground Rules</w:t>
            </w:r>
          </w:p>
          <w:p w14:paraId="30634963" w14:textId="77777777" w:rsidR="00C30ED4" w:rsidRPr="00C47EE0" w:rsidRDefault="00C30ED4" w:rsidP="0088720A">
            <w:pPr>
              <w:pStyle w:val="ListParagraph"/>
              <w:numPr>
                <w:ilvl w:val="0"/>
                <w:numId w:val="3"/>
              </w:numPr>
              <w:rPr>
                <w:rFonts w:ascii="Avenir Medium" w:hAnsi="Avenir Medium"/>
                <w:color w:val="000000" w:themeColor="text1"/>
              </w:rPr>
            </w:pPr>
            <w:r w:rsidRPr="00C47EE0">
              <w:rPr>
                <w:rFonts w:ascii="Avenir Medium" w:eastAsia="Century Gothic" w:hAnsi="Avenir Medium" w:cs="Century Gothic"/>
                <w:color w:val="000000" w:themeColor="text1"/>
              </w:rPr>
              <w:t>Purpose: to create a safe space so young people feel able to ask questions.</w:t>
            </w:r>
          </w:p>
          <w:p w14:paraId="6C032118" w14:textId="77777777" w:rsidR="00C30ED4" w:rsidRPr="00C47EE0" w:rsidRDefault="00C30ED4" w:rsidP="0088720A">
            <w:pPr>
              <w:pStyle w:val="ListParagraph"/>
              <w:numPr>
                <w:ilvl w:val="0"/>
                <w:numId w:val="3"/>
              </w:numPr>
              <w:rPr>
                <w:rFonts w:ascii="Avenir Medium" w:hAnsi="Avenir Medium"/>
                <w:color w:val="000000" w:themeColor="text1"/>
              </w:rPr>
            </w:pPr>
            <w:r w:rsidRPr="00C47EE0">
              <w:rPr>
                <w:rFonts w:ascii="Avenir Medium" w:eastAsia="Century Gothic" w:hAnsi="Avenir Medium" w:cs="Century Gothic"/>
                <w:color w:val="000000" w:themeColor="text1"/>
              </w:rPr>
              <w:t xml:space="preserve">Acknowledge differences in knowledge/comfort levels. </w:t>
            </w:r>
          </w:p>
          <w:p w14:paraId="4F199685" w14:textId="77777777" w:rsidR="00C30ED4" w:rsidRPr="00C47EE0" w:rsidRDefault="00C30ED4" w:rsidP="0088720A">
            <w:pPr>
              <w:pStyle w:val="ListParagraph"/>
              <w:numPr>
                <w:ilvl w:val="0"/>
                <w:numId w:val="3"/>
              </w:numPr>
              <w:rPr>
                <w:rFonts w:ascii="Avenir Medium" w:hAnsi="Avenir Medium"/>
                <w:color w:val="000000" w:themeColor="text1"/>
              </w:rPr>
            </w:pPr>
            <w:r w:rsidRPr="00C47EE0">
              <w:rPr>
                <w:rFonts w:ascii="Avenir Medium" w:eastAsia="Century Gothic" w:hAnsi="Avenir Medium" w:cs="Century Gothic"/>
                <w:color w:val="000000" w:themeColor="text1"/>
              </w:rPr>
              <w:t xml:space="preserve">Check whether group has a set of ground rules already. </w:t>
            </w:r>
          </w:p>
          <w:p w14:paraId="23B04F73" w14:textId="77777777" w:rsidR="00C30ED4" w:rsidRPr="00C47EE0" w:rsidRDefault="00C30ED4" w:rsidP="0088720A">
            <w:pPr>
              <w:pStyle w:val="ListParagraph"/>
              <w:numPr>
                <w:ilvl w:val="0"/>
                <w:numId w:val="3"/>
              </w:numPr>
              <w:rPr>
                <w:rFonts w:ascii="Avenir Medium" w:hAnsi="Avenir Medium"/>
                <w:color w:val="000000" w:themeColor="text1"/>
              </w:rPr>
            </w:pPr>
            <w:r w:rsidRPr="00C47EE0">
              <w:rPr>
                <w:rFonts w:ascii="Avenir Medium" w:eastAsia="Century Gothic" w:hAnsi="Avenir Medium" w:cs="Century Gothic"/>
                <w:color w:val="000000" w:themeColor="text1"/>
              </w:rPr>
              <w:t xml:space="preserve">If not, ask group to create a set of ground rules (if quiet, they can talk in pairs for 1 minute before feeding back). </w:t>
            </w:r>
          </w:p>
          <w:p w14:paraId="3DE4AE2B" w14:textId="77777777" w:rsidR="00C30ED4" w:rsidRPr="00C47EE0" w:rsidRDefault="00C30ED4" w:rsidP="0088720A">
            <w:pPr>
              <w:pStyle w:val="ListParagraph"/>
              <w:numPr>
                <w:ilvl w:val="0"/>
                <w:numId w:val="3"/>
              </w:numPr>
              <w:rPr>
                <w:rFonts w:ascii="Avenir Medium" w:hAnsi="Avenir Medium"/>
                <w:color w:val="000000" w:themeColor="text1"/>
              </w:rPr>
            </w:pPr>
            <w:r w:rsidRPr="00C47EE0">
              <w:rPr>
                <w:rFonts w:ascii="Avenir Medium" w:eastAsia="Century Gothic" w:hAnsi="Avenir Medium" w:cs="Century Gothic"/>
                <w:color w:val="000000" w:themeColor="text1"/>
              </w:rPr>
              <w:t xml:space="preserve">Write on flipchart paper – </w:t>
            </w:r>
            <w:proofErr w:type="gramStart"/>
            <w:r w:rsidRPr="00C47EE0">
              <w:rPr>
                <w:rFonts w:ascii="Avenir Medium" w:eastAsia="Century Gothic" w:hAnsi="Avenir Medium" w:cs="Century Gothic"/>
                <w:color w:val="000000" w:themeColor="text1"/>
              </w:rPr>
              <w:t>include:</w:t>
            </w:r>
            <w:proofErr w:type="gramEnd"/>
            <w:r w:rsidRPr="00C47EE0">
              <w:rPr>
                <w:rFonts w:ascii="Avenir Medium" w:eastAsia="Century Gothic" w:hAnsi="Avenir Medium" w:cs="Century Gothic"/>
                <w:color w:val="000000" w:themeColor="text1"/>
              </w:rPr>
              <w:t xml:space="preserve"> challenge the statement, not the person / one at a time / no mobile phones / no such thing as a silly question.</w:t>
            </w:r>
          </w:p>
          <w:p w14:paraId="08FA74BA" w14:textId="77777777" w:rsidR="00C30ED4" w:rsidRPr="00C47EE0" w:rsidRDefault="00C30ED4" w:rsidP="0088720A">
            <w:pPr>
              <w:pStyle w:val="ListParagraph"/>
              <w:numPr>
                <w:ilvl w:val="0"/>
                <w:numId w:val="3"/>
              </w:numPr>
              <w:rPr>
                <w:rFonts w:ascii="Avenir Medium" w:hAnsi="Avenir Medium"/>
                <w:color w:val="000000" w:themeColor="text1"/>
              </w:rPr>
            </w:pPr>
            <w:r w:rsidRPr="00C47EE0">
              <w:rPr>
                <w:rFonts w:ascii="Avenir Medium" w:eastAsia="Century Gothic" w:hAnsi="Avenir Medium" w:cs="Century Gothic"/>
                <w:color w:val="000000" w:themeColor="text1"/>
              </w:rPr>
              <w:t xml:space="preserve">Ask group to agree to ground rules. </w:t>
            </w:r>
          </w:p>
          <w:p w14:paraId="0B5CB387" w14:textId="77777777" w:rsidR="00C30ED4" w:rsidRPr="00C47EE0" w:rsidRDefault="00C30ED4" w:rsidP="0088720A">
            <w:pPr>
              <w:rPr>
                <w:rFonts w:ascii="Avenir Medium" w:hAnsi="Avenir Medium"/>
                <w:color w:val="000000" w:themeColor="text1"/>
              </w:rPr>
            </w:pPr>
          </w:p>
          <w:p w14:paraId="7E5FFF1B" w14:textId="77777777" w:rsidR="00C30ED4" w:rsidRPr="00C47EE0" w:rsidRDefault="00C30ED4" w:rsidP="0088720A">
            <w:pPr>
              <w:rPr>
                <w:rFonts w:ascii="Avenir Medium" w:hAnsi="Avenir Medium"/>
                <w:color w:val="000000" w:themeColor="text1"/>
              </w:rPr>
            </w:pPr>
            <w:r w:rsidRPr="00C47EE0">
              <w:rPr>
                <w:rFonts w:ascii="Avenir Medium" w:hAnsi="Avenir Medium"/>
                <w:color w:val="000000" w:themeColor="text1"/>
              </w:rPr>
              <w:t>Ice Breakers</w:t>
            </w:r>
          </w:p>
          <w:p w14:paraId="43CAB06F" w14:textId="77777777" w:rsidR="00C30ED4" w:rsidRPr="00C47EE0" w:rsidRDefault="00C30ED4" w:rsidP="0088720A">
            <w:pPr>
              <w:rPr>
                <w:rFonts w:ascii="Avenir Medium" w:hAnsi="Avenir Medium"/>
                <w:color w:val="000000" w:themeColor="text1"/>
              </w:rPr>
            </w:pPr>
          </w:p>
          <w:p w14:paraId="51DF7574" w14:textId="77777777" w:rsidR="00C30ED4" w:rsidRPr="00C47EE0" w:rsidRDefault="00C30ED4" w:rsidP="0088720A">
            <w:pPr>
              <w:rPr>
                <w:rFonts w:ascii="Avenir Medium" w:hAnsi="Avenir Medium"/>
                <w:color w:val="000000" w:themeColor="text1"/>
              </w:rPr>
            </w:pPr>
            <w:r w:rsidRPr="00C47EE0">
              <w:rPr>
                <w:rFonts w:ascii="Avenir Medium" w:hAnsi="Avenir Medium"/>
                <w:color w:val="000000" w:themeColor="text1"/>
              </w:rPr>
              <w:t xml:space="preserve">Choose an icebreaker activity of your choice </w:t>
            </w:r>
          </w:p>
          <w:p w14:paraId="04A9C8E6" w14:textId="77777777" w:rsidR="00C30ED4" w:rsidRPr="00C47EE0" w:rsidRDefault="00C30ED4" w:rsidP="0088720A">
            <w:pPr>
              <w:rPr>
                <w:rFonts w:ascii="Avenir Medium" w:eastAsia="Century Gothic" w:hAnsi="Avenir Medium" w:cs="Century Gothic"/>
                <w:color w:val="000000" w:themeColor="text1"/>
              </w:rPr>
            </w:pPr>
          </w:p>
        </w:tc>
        <w:tc>
          <w:tcPr>
            <w:tcW w:w="3270" w:type="dxa"/>
            <w:tcMar>
              <w:top w:w="113" w:type="dxa"/>
              <w:bottom w:w="113" w:type="dxa"/>
            </w:tcMar>
            <w:vAlign w:val="center"/>
          </w:tcPr>
          <w:p w14:paraId="008CC64C"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Flipchart paper</w:t>
            </w:r>
          </w:p>
          <w:p w14:paraId="33A00191"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Marker</w:t>
            </w:r>
          </w:p>
        </w:tc>
      </w:tr>
      <w:tr w:rsidR="00C30ED4" w:rsidRPr="00B84BA0" w14:paraId="34A3A8D4" w14:textId="77777777" w:rsidTr="00B84BA0">
        <w:tc>
          <w:tcPr>
            <w:tcW w:w="1710" w:type="dxa"/>
            <w:tcMar>
              <w:top w:w="113" w:type="dxa"/>
              <w:bottom w:w="113" w:type="dxa"/>
            </w:tcMar>
            <w:vAlign w:val="center"/>
          </w:tcPr>
          <w:p w14:paraId="7FEE11CC" w14:textId="77777777" w:rsidR="007B6F8A"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15- 20</w:t>
            </w:r>
          </w:p>
          <w:p w14:paraId="7CB663C9" w14:textId="0776B0FA"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min</w:t>
            </w:r>
            <w:r w:rsidR="007B6F8A" w:rsidRPr="00B84BA0">
              <w:rPr>
                <w:rFonts w:ascii="Avenir Medium" w:eastAsia="Century Gothic" w:hAnsi="Avenir Medium" w:cs="Century Gothic"/>
              </w:rPr>
              <w:t>ute</w:t>
            </w:r>
            <w:r w:rsidRPr="00B84BA0">
              <w:rPr>
                <w:rFonts w:ascii="Avenir Medium" w:eastAsia="Century Gothic" w:hAnsi="Avenir Medium" w:cs="Century Gothic"/>
              </w:rPr>
              <w:t>s</w:t>
            </w:r>
          </w:p>
        </w:tc>
        <w:tc>
          <w:tcPr>
            <w:tcW w:w="7980" w:type="dxa"/>
            <w:tcMar>
              <w:top w:w="113" w:type="dxa"/>
              <w:bottom w:w="113" w:type="dxa"/>
            </w:tcMar>
            <w:vAlign w:val="center"/>
          </w:tcPr>
          <w:p w14:paraId="4BF2CC5D" w14:textId="77777777" w:rsidR="00773AF3"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What </w:t>
            </w:r>
            <w:r w:rsidR="009C5124" w:rsidRPr="00C47EE0">
              <w:rPr>
                <w:rFonts w:ascii="Avenir Medium" w:eastAsia="Century Gothic" w:hAnsi="Avenir Medium" w:cs="Century Gothic"/>
                <w:color w:val="000000" w:themeColor="text1"/>
              </w:rPr>
              <w:t>makes a good role model</w:t>
            </w:r>
            <w:r w:rsidRPr="00C47EE0">
              <w:rPr>
                <w:rFonts w:ascii="Avenir Medium" w:eastAsia="Century Gothic" w:hAnsi="Avenir Medium" w:cs="Century Gothic"/>
                <w:color w:val="000000" w:themeColor="text1"/>
              </w:rPr>
              <w:t>?</w:t>
            </w:r>
          </w:p>
          <w:p w14:paraId="046F973D" w14:textId="77777777" w:rsidR="00773AF3" w:rsidRPr="00C47EE0" w:rsidRDefault="00773AF3" w:rsidP="0088720A">
            <w:pPr>
              <w:rPr>
                <w:rFonts w:ascii="Avenir Medium" w:eastAsia="Century Gothic" w:hAnsi="Avenir Medium" w:cs="Century Gothic"/>
                <w:color w:val="000000" w:themeColor="text1"/>
              </w:rPr>
            </w:pPr>
          </w:p>
          <w:p w14:paraId="7C1F07A5" w14:textId="3C96E8D9" w:rsidR="00C30ED4" w:rsidRPr="00C47EE0" w:rsidRDefault="009C5124" w:rsidP="0088720A">
            <w:pPr>
              <w:rPr>
                <w:rFonts w:ascii="Avenir Medium" w:eastAsia="Century Gothic" w:hAnsi="Avenir Medium" w:cs="Century Gothic"/>
                <w:color w:val="000000" w:themeColor="text1"/>
                <w:u w:val="single"/>
              </w:rPr>
            </w:pPr>
            <w:r w:rsidRPr="00C47EE0">
              <w:rPr>
                <w:rFonts w:ascii="Avenir Medium" w:eastAsia="Century Gothic" w:hAnsi="Avenir Medium" w:cs="Century Gothic"/>
                <w:color w:val="000000" w:themeColor="text1"/>
                <w:u w:val="single"/>
              </w:rPr>
              <w:t>Activity</w:t>
            </w:r>
          </w:p>
          <w:p w14:paraId="4D7543A5" w14:textId="77777777" w:rsidR="00C30ED4" w:rsidRPr="00C47EE0" w:rsidRDefault="009C5124" w:rsidP="0088720A">
            <w:pPr>
              <w:pStyle w:val="ListParagraph"/>
              <w:numPr>
                <w:ilvl w:val="0"/>
                <w:numId w:val="2"/>
              </w:numPr>
              <w:rPr>
                <w:rFonts w:ascii="Avenir Medium" w:hAnsi="Avenir Medium"/>
                <w:color w:val="000000" w:themeColor="text1"/>
              </w:rPr>
            </w:pPr>
            <w:r w:rsidRPr="00C47EE0">
              <w:rPr>
                <w:rFonts w:ascii="Avenir Medium" w:hAnsi="Avenir Medium"/>
                <w:color w:val="000000" w:themeColor="text1"/>
              </w:rPr>
              <w:t xml:space="preserve">Ask the young people to draw a woman on their paper. </w:t>
            </w:r>
          </w:p>
          <w:p w14:paraId="26B0F0C7" w14:textId="77777777" w:rsidR="00C30ED4" w:rsidRPr="00C47EE0" w:rsidRDefault="009C5124" w:rsidP="0088720A">
            <w:pPr>
              <w:pStyle w:val="ListParagraph"/>
              <w:numPr>
                <w:ilvl w:val="0"/>
                <w:numId w:val="2"/>
              </w:numPr>
              <w:rPr>
                <w:rFonts w:ascii="Avenir Medium" w:hAnsi="Avenir Medium"/>
                <w:color w:val="000000" w:themeColor="text1"/>
              </w:rPr>
            </w:pPr>
            <w:r w:rsidRPr="00C47EE0">
              <w:rPr>
                <w:rFonts w:ascii="Avenir Medium" w:hAnsi="Avenir Medium"/>
                <w:color w:val="000000" w:themeColor="text1"/>
              </w:rPr>
              <w:t xml:space="preserve">Items and attributes are then added to the person, based on what they think makes a good role model </w:t>
            </w:r>
            <w:proofErr w:type="gramStart"/>
            <w:r w:rsidRPr="00C47EE0">
              <w:rPr>
                <w:rFonts w:ascii="Avenir Medium" w:hAnsi="Avenir Medium"/>
                <w:color w:val="000000" w:themeColor="text1"/>
              </w:rPr>
              <w:t>i.e.</w:t>
            </w:r>
            <w:proofErr w:type="gramEnd"/>
            <w:r w:rsidRPr="00C47EE0">
              <w:rPr>
                <w:rFonts w:ascii="Avenir Medium" w:hAnsi="Avenir Medium"/>
                <w:color w:val="000000" w:themeColor="text1"/>
              </w:rPr>
              <w:t xml:space="preserve"> a hat that says ‘empathy’.</w:t>
            </w:r>
          </w:p>
          <w:p w14:paraId="6D11C1FB" w14:textId="61349E0E" w:rsidR="00C30ED4" w:rsidRPr="00C47EE0" w:rsidRDefault="009C5124" w:rsidP="0088720A">
            <w:pPr>
              <w:pStyle w:val="ListParagraph"/>
              <w:numPr>
                <w:ilvl w:val="0"/>
                <w:numId w:val="2"/>
              </w:numPr>
              <w:rPr>
                <w:rFonts w:ascii="Avenir Medium" w:hAnsi="Avenir Medium"/>
                <w:color w:val="000000" w:themeColor="text1"/>
              </w:rPr>
            </w:pPr>
            <w:r w:rsidRPr="00C47EE0">
              <w:rPr>
                <w:rFonts w:ascii="Avenir Medium" w:hAnsi="Avenir Medium"/>
                <w:color w:val="000000" w:themeColor="text1"/>
              </w:rPr>
              <w:t>Young people have the chance to share their ‘role models’ with the young group.</w:t>
            </w:r>
          </w:p>
        </w:tc>
        <w:tc>
          <w:tcPr>
            <w:tcW w:w="3270" w:type="dxa"/>
            <w:tcMar>
              <w:top w:w="113" w:type="dxa"/>
              <w:bottom w:w="113" w:type="dxa"/>
            </w:tcMar>
            <w:vAlign w:val="center"/>
          </w:tcPr>
          <w:p w14:paraId="5D4BA328"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Flip chart</w:t>
            </w:r>
          </w:p>
          <w:p w14:paraId="39BF21CE"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Pens</w:t>
            </w:r>
          </w:p>
          <w:p w14:paraId="7480A15E" w14:textId="77777777" w:rsidR="009C5124" w:rsidRPr="00B84BA0" w:rsidRDefault="009C5124" w:rsidP="0088720A">
            <w:pPr>
              <w:rPr>
                <w:rFonts w:ascii="Avenir Medium" w:eastAsia="Century Gothic" w:hAnsi="Avenir Medium" w:cs="Century Gothic"/>
              </w:rPr>
            </w:pPr>
            <w:r w:rsidRPr="00B84BA0">
              <w:rPr>
                <w:rFonts w:ascii="Avenir Medium" w:eastAsia="Century Gothic" w:hAnsi="Avenir Medium" w:cs="Century Gothic"/>
              </w:rPr>
              <w:t>A4 Paper</w:t>
            </w:r>
          </w:p>
          <w:p w14:paraId="05BB8292"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Post it notes</w:t>
            </w:r>
          </w:p>
          <w:p w14:paraId="058CD26A" w14:textId="77777777" w:rsidR="00C30ED4" w:rsidRPr="00B84BA0" w:rsidRDefault="00C30ED4" w:rsidP="0088720A">
            <w:pPr>
              <w:rPr>
                <w:rFonts w:ascii="Avenir Medium" w:eastAsia="Century Gothic" w:hAnsi="Avenir Medium" w:cs="Century Gothic"/>
              </w:rPr>
            </w:pPr>
          </w:p>
          <w:p w14:paraId="0670E8E7" w14:textId="6CDF2459"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 xml:space="preserve">Additional </w:t>
            </w:r>
            <w:r w:rsidR="00502F63" w:rsidRPr="00B84BA0">
              <w:rPr>
                <w:rFonts w:ascii="Avenir Medium" w:eastAsia="Century Gothic" w:hAnsi="Avenir Medium" w:cs="Century Gothic"/>
              </w:rPr>
              <w:t>R</w:t>
            </w:r>
            <w:r w:rsidR="008C3C42" w:rsidRPr="00B84BA0">
              <w:rPr>
                <w:rFonts w:ascii="Avenir Medium" w:eastAsia="Century Gothic" w:hAnsi="Avenir Medium" w:cs="Century Gothic"/>
              </w:rPr>
              <w:t xml:space="preserve">esources </w:t>
            </w:r>
            <w:r w:rsidRPr="00B84BA0">
              <w:rPr>
                <w:rFonts w:ascii="Avenir Medium" w:eastAsia="Century Gothic" w:hAnsi="Avenir Medium" w:cs="Century Gothic"/>
              </w:rPr>
              <w:t>document</w:t>
            </w:r>
            <w:r w:rsidR="00502F63" w:rsidRPr="00B84BA0">
              <w:rPr>
                <w:rFonts w:ascii="Avenir Medium" w:eastAsia="Century Gothic" w:hAnsi="Avenir Medium" w:cs="Century Gothic"/>
              </w:rPr>
              <w:t>s</w:t>
            </w:r>
          </w:p>
        </w:tc>
      </w:tr>
      <w:tr w:rsidR="00C30ED4" w:rsidRPr="00B84BA0" w14:paraId="3F85AF93" w14:textId="77777777" w:rsidTr="00B84BA0">
        <w:tc>
          <w:tcPr>
            <w:tcW w:w="1710" w:type="dxa"/>
            <w:tcMar>
              <w:top w:w="113" w:type="dxa"/>
              <w:bottom w:w="113" w:type="dxa"/>
            </w:tcMar>
            <w:vAlign w:val="center"/>
          </w:tcPr>
          <w:p w14:paraId="0590AEBA" w14:textId="06BEA1C9"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20</w:t>
            </w:r>
            <w:r w:rsidR="00DE3F9B" w:rsidRPr="00B84BA0">
              <w:rPr>
                <w:rFonts w:ascii="Avenir Medium" w:eastAsia="Century Gothic" w:hAnsi="Avenir Medium" w:cs="Century Gothic"/>
              </w:rPr>
              <w:t xml:space="preserve"> minutes</w:t>
            </w:r>
          </w:p>
        </w:tc>
        <w:tc>
          <w:tcPr>
            <w:tcW w:w="7980" w:type="dxa"/>
            <w:tcMar>
              <w:top w:w="113" w:type="dxa"/>
              <w:bottom w:w="113" w:type="dxa"/>
            </w:tcMar>
            <w:vAlign w:val="center"/>
          </w:tcPr>
          <w:p w14:paraId="1A8BC3A7" w14:textId="4809C0CC" w:rsidR="00C30ED4" w:rsidRPr="00C47EE0" w:rsidRDefault="009C512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Relevant role models </w:t>
            </w:r>
          </w:p>
          <w:p w14:paraId="39363072" w14:textId="77777777" w:rsidR="00773AF3" w:rsidRPr="00C47EE0" w:rsidRDefault="00773AF3" w:rsidP="0088720A">
            <w:pPr>
              <w:rPr>
                <w:rFonts w:ascii="Avenir Medium" w:eastAsia="Century Gothic" w:hAnsi="Avenir Medium" w:cs="Century Gothic"/>
                <w:color w:val="000000" w:themeColor="text1"/>
              </w:rPr>
            </w:pPr>
          </w:p>
          <w:p w14:paraId="7EDDAC57" w14:textId="17091241" w:rsidR="00C30ED4" w:rsidRPr="00C47EE0" w:rsidRDefault="00C30ED4" w:rsidP="0088720A">
            <w:pPr>
              <w:pStyle w:val="ListParagraph"/>
              <w:numPr>
                <w:ilvl w:val="0"/>
                <w:numId w:val="1"/>
              </w:numPr>
              <w:rPr>
                <w:rFonts w:ascii="Avenir Medium" w:hAnsi="Avenir Medium"/>
                <w:color w:val="000000" w:themeColor="text1"/>
              </w:rPr>
            </w:pPr>
            <w:r w:rsidRPr="00C47EE0">
              <w:rPr>
                <w:rFonts w:ascii="Avenir Medium" w:hAnsi="Avenir Medium"/>
                <w:color w:val="000000" w:themeColor="text1"/>
              </w:rPr>
              <w:t xml:space="preserve">Explore </w:t>
            </w:r>
            <w:r w:rsidR="009C5124" w:rsidRPr="00C47EE0">
              <w:rPr>
                <w:rFonts w:ascii="Avenir Medium" w:hAnsi="Avenir Medium"/>
                <w:color w:val="000000" w:themeColor="text1"/>
              </w:rPr>
              <w:t>some relevant</w:t>
            </w:r>
            <w:r w:rsidRPr="00C47EE0">
              <w:rPr>
                <w:rFonts w:ascii="Avenir Medium" w:hAnsi="Avenir Medium"/>
                <w:color w:val="000000" w:themeColor="text1"/>
              </w:rPr>
              <w:t xml:space="preserve"> </w:t>
            </w:r>
            <w:r w:rsidR="009C5124" w:rsidRPr="00C47EE0">
              <w:rPr>
                <w:rFonts w:ascii="Avenir Medium" w:hAnsi="Avenir Medium"/>
                <w:color w:val="000000" w:themeColor="text1"/>
              </w:rPr>
              <w:t xml:space="preserve">female role models with the young people. For ideas, see the additional </w:t>
            </w:r>
            <w:r w:rsidR="008C3C42" w:rsidRPr="00C47EE0">
              <w:rPr>
                <w:rFonts w:ascii="Avenir Medium" w:hAnsi="Avenir Medium"/>
                <w:color w:val="000000" w:themeColor="text1"/>
              </w:rPr>
              <w:t xml:space="preserve">resources </w:t>
            </w:r>
            <w:r w:rsidR="009C5124" w:rsidRPr="00C47EE0">
              <w:rPr>
                <w:rFonts w:ascii="Avenir Medium" w:hAnsi="Avenir Medium"/>
                <w:color w:val="000000" w:themeColor="text1"/>
              </w:rPr>
              <w:t>document.</w:t>
            </w:r>
          </w:p>
          <w:p w14:paraId="19297B2C" w14:textId="77777777" w:rsidR="00C30ED4" w:rsidRPr="00C47EE0" w:rsidRDefault="006D56C0" w:rsidP="0088720A">
            <w:pPr>
              <w:pStyle w:val="ListParagraph"/>
              <w:numPr>
                <w:ilvl w:val="0"/>
                <w:numId w:val="1"/>
              </w:numPr>
              <w:rPr>
                <w:rFonts w:ascii="Avenir Medium" w:hAnsi="Avenir Medium"/>
                <w:color w:val="000000" w:themeColor="text1"/>
              </w:rPr>
            </w:pPr>
            <w:r w:rsidRPr="00C47EE0">
              <w:rPr>
                <w:rFonts w:ascii="Avenir Medium" w:hAnsi="Avenir Medium"/>
                <w:color w:val="000000" w:themeColor="text1"/>
              </w:rPr>
              <w:lastRenderedPageBreak/>
              <w:t xml:space="preserve">Identify what it is about them that is inspirational. How do the young people feel about these role models? </w:t>
            </w:r>
          </w:p>
          <w:p w14:paraId="6766FA4F" w14:textId="77777777" w:rsidR="008243FF" w:rsidRPr="00C47EE0" w:rsidRDefault="006D56C0" w:rsidP="0088720A">
            <w:pPr>
              <w:pStyle w:val="ListParagraph"/>
              <w:numPr>
                <w:ilvl w:val="0"/>
                <w:numId w:val="1"/>
              </w:numPr>
              <w:rPr>
                <w:rFonts w:ascii="Avenir Medium" w:hAnsi="Avenir Medium"/>
                <w:color w:val="000000" w:themeColor="text1"/>
              </w:rPr>
            </w:pPr>
            <w:r w:rsidRPr="00C47EE0">
              <w:rPr>
                <w:rFonts w:ascii="Avenir Medium" w:hAnsi="Avenir Medium"/>
                <w:color w:val="000000" w:themeColor="text1"/>
              </w:rPr>
              <w:t xml:space="preserve">Discuss celebrities and </w:t>
            </w:r>
            <w:proofErr w:type="spellStart"/>
            <w:r w:rsidRPr="00C47EE0">
              <w:rPr>
                <w:rFonts w:ascii="Avenir Medium" w:hAnsi="Avenir Medium"/>
                <w:color w:val="000000" w:themeColor="text1"/>
              </w:rPr>
              <w:t>Instragram</w:t>
            </w:r>
            <w:proofErr w:type="spellEnd"/>
            <w:r w:rsidRPr="00C47EE0">
              <w:rPr>
                <w:rFonts w:ascii="Avenir Medium" w:hAnsi="Avenir Medium"/>
                <w:color w:val="000000" w:themeColor="text1"/>
              </w:rPr>
              <w:t xml:space="preserve"> influencers. Are they good role models for young women? Why/why not? Who do the young women follow?</w:t>
            </w:r>
          </w:p>
          <w:p w14:paraId="749D92CB" w14:textId="77777777" w:rsidR="008243FF" w:rsidRPr="00C47EE0" w:rsidRDefault="008243FF" w:rsidP="0088720A">
            <w:pPr>
              <w:pStyle w:val="ListParagraph"/>
              <w:numPr>
                <w:ilvl w:val="0"/>
                <w:numId w:val="1"/>
              </w:numPr>
              <w:rPr>
                <w:rFonts w:ascii="Avenir Medium" w:hAnsi="Avenir Medium"/>
                <w:color w:val="000000" w:themeColor="text1"/>
              </w:rPr>
            </w:pPr>
            <w:r w:rsidRPr="00C47EE0">
              <w:rPr>
                <w:rFonts w:ascii="Avenir Medium" w:hAnsi="Avenir Medium"/>
                <w:color w:val="000000" w:themeColor="text1"/>
              </w:rPr>
              <w:t xml:space="preserve">Whip around the group asking them for 2 or 3 of their own role models. They don’t have to be famous. </w:t>
            </w:r>
          </w:p>
        </w:tc>
        <w:tc>
          <w:tcPr>
            <w:tcW w:w="3270" w:type="dxa"/>
            <w:tcMar>
              <w:top w:w="113" w:type="dxa"/>
              <w:bottom w:w="113" w:type="dxa"/>
            </w:tcMar>
            <w:vAlign w:val="center"/>
          </w:tcPr>
          <w:p w14:paraId="5C157DBD" w14:textId="7901041E"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lastRenderedPageBreak/>
              <w:t xml:space="preserve">Additional </w:t>
            </w:r>
            <w:r w:rsidR="00502F63" w:rsidRPr="00B84BA0">
              <w:rPr>
                <w:rFonts w:ascii="Avenir Medium" w:eastAsia="Century Gothic" w:hAnsi="Avenir Medium" w:cs="Century Gothic"/>
              </w:rPr>
              <w:t>R</w:t>
            </w:r>
            <w:r w:rsidR="008C3C42" w:rsidRPr="00B84BA0">
              <w:rPr>
                <w:rFonts w:ascii="Avenir Medium" w:eastAsia="Century Gothic" w:hAnsi="Avenir Medium" w:cs="Century Gothic"/>
              </w:rPr>
              <w:t xml:space="preserve">esources </w:t>
            </w:r>
            <w:r w:rsidRPr="00B84BA0">
              <w:rPr>
                <w:rFonts w:ascii="Avenir Medium" w:eastAsia="Century Gothic" w:hAnsi="Avenir Medium" w:cs="Century Gothic"/>
              </w:rPr>
              <w:t>document</w:t>
            </w:r>
            <w:r w:rsidR="00502F63" w:rsidRPr="00B84BA0">
              <w:rPr>
                <w:rFonts w:ascii="Avenir Medium" w:eastAsia="Century Gothic" w:hAnsi="Avenir Medium" w:cs="Century Gothic"/>
              </w:rPr>
              <w:t>s</w:t>
            </w:r>
          </w:p>
        </w:tc>
      </w:tr>
      <w:tr w:rsidR="00C30ED4" w:rsidRPr="00B84BA0" w14:paraId="650BD77F" w14:textId="77777777" w:rsidTr="00B84BA0">
        <w:tc>
          <w:tcPr>
            <w:tcW w:w="1710" w:type="dxa"/>
            <w:tcMar>
              <w:top w:w="113" w:type="dxa"/>
              <w:bottom w:w="113" w:type="dxa"/>
            </w:tcMar>
            <w:vAlign w:val="center"/>
          </w:tcPr>
          <w:p w14:paraId="06AD742C"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20 minutes</w:t>
            </w:r>
          </w:p>
        </w:tc>
        <w:tc>
          <w:tcPr>
            <w:tcW w:w="7980" w:type="dxa"/>
            <w:tcMar>
              <w:top w:w="113" w:type="dxa"/>
              <w:bottom w:w="113" w:type="dxa"/>
            </w:tcMar>
            <w:vAlign w:val="center"/>
          </w:tcPr>
          <w:p w14:paraId="474E6053" w14:textId="6EED5330" w:rsidR="00C30ED4" w:rsidRPr="00C47EE0" w:rsidRDefault="00C30ED4" w:rsidP="0088720A">
            <w:pPr>
              <w:pStyle w:val="ListParagraph"/>
              <w:ind w:left="0"/>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Time to reflect</w:t>
            </w:r>
          </w:p>
          <w:p w14:paraId="219D471C" w14:textId="77777777" w:rsidR="00773AF3" w:rsidRPr="00C47EE0" w:rsidRDefault="00773AF3" w:rsidP="0088720A">
            <w:pPr>
              <w:pStyle w:val="ListParagraph"/>
              <w:ind w:left="0"/>
              <w:rPr>
                <w:rFonts w:ascii="Avenir Medium" w:eastAsia="Century Gothic" w:hAnsi="Avenir Medium" w:cs="Century Gothic"/>
                <w:color w:val="000000" w:themeColor="text1"/>
              </w:rPr>
            </w:pPr>
          </w:p>
          <w:p w14:paraId="24D22DAA" w14:textId="77777777" w:rsidR="00C30ED4" w:rsidRPr="00C47EE0" w:rsidRDefault="008243FF" w:rsidP="0088720A">
            <w:pPr>
              <w:pStyle w:val="ListParagraph"/>
              <w:numPr>
                <w:ilvl w:val="0"/>
                <w:numId w:val="5"/>
              </w:num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Ask the young people to think about how they can be good role models for other girls. What qualities do they possess that makes them a good role model?</w:t>
            </w:r>
          </w:p>
          <w:p w14:paraId="2E2EA09C" w14:textId="14C0F15C" w:rsidR="008243FF" w:rsidRPr="00C47EE0" w:rsidRDefault="00502F63" w:rsidP="0088720A">
            <w:pPr>
              <w:pStyle w:val="ListParagraph"/>
              <w:numPr>
                <w:ilvl w:val="0"/>
                <w:numId w:val="5"/>
              </w:num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In small groups, t</w:t>
            </w:r>
            <w:r w:rsidR="008243FF" w:rsidRPr="00C47EE0">
              <w:rPr>
                <w:rFonts w:ascii="Avenir Medium" w:eastAsia="Century Gothic" w:hAnsi="Avenir Medium" w:cs="Century Gothic"/>
                <w:color w:val="000000" w:themeColor="text1"/>
              </w:rPr>
              <w:t xml:space="preserve">he young people take a few minutes to write down what makes them a good role model. They also think about what they can do to become an inspiration to other women. </w:t>
            </w:r>
          </w:p>
        </w:tc>
        <w:tc>
          <w:tcPr>
            <w:tcW w:w="3270" w:type="dxa"/>
            <w:tcMar>
              <w:top w:w="113" w:type="dxa"/>
              <w:bottom w:w="113" w:type="dxa"/>
            </w:tcMar>
            <w:vAlign w:val="center"/>
          </w:tcPr>
          <w:p w14:paraId="37CD67C0" w14:textId="77777777" w:rsidR="00C30ED4" w:rsidRPr="00B84BA0" w:rsidRDefault="00502F63" w:rsidP="0088720A">
            <w:pPr>
              <w:rPr>
                <w:rFonts w:ascii="Avenir Medium" w:eastAsia="Century Gothic" w:hAnsi="Avenir Medium" w:cs="Century Gothic"/>
              </w:rPr>
            </w:pPr>
            <w:r w:rsidRPr="00B84BA0">
              <w:rPr>
                <w:rFonts w:ascii="Avenir Medium" w:eastAsia="Century Gothic" w:hAnsi="Avenir Medium" w:cs="Century Gothic"/>
              </w:rPr>
              <w:t>Flip Chart Paper</w:t>
            </w:r>
          </w:p>
          <w:p w14:paraId="71C33BD7" w14:textId="77777777" w:rsidR="00F779A4" w:rsidRPr="00B84BA0" w:rsidRDefault="00F779A4" w:rsidP="0088720A">
            <w:pPr>
              <w:rPr>
                <w:rFonts w:ascii="Avenir Medium" w:eastAsia="Century Gothic" w:hAnsi="Avenir Medium" w:cs="Century Gothic"/>
              </w:rPr>
            </w:pPr>
          </w:p>
          <w:p w14:paraId="4DD44FF2" w14:textId="31B392E7" w:rsidR="00F779A4" w:rsidRPr="00B84BA0" w:rsidRDefault="00F779A4" w:rsidP="0088720A">
            <w:pPr>
              <w:rPr>
                <w:rFonts w:ascii="Avenir Medium" w:eastAsia="Century Gothic" w:hAnsi="Avenir Medium" w:cs="Century Gothic"/>
              </w:rPr>
            </w:pPr>
            <w:r w:rsidRPr="00B84BA0">
              <w:rPr>
                <w:rFonts w:ascii="Avenir Medium" w:eastAsia="Century Gothic" w:hAnsi="Avenir Medium" w:cs="Century Gothic"/>
              </w:rPr>
              <w:t>Flip Chart Markers</w:t>
            </w:r>
          </w:p>
        </w:tc>
      </w:tr>
      <w:tr w:rsidR="00C30ED4" w:rsidRPr="00B84BA0" w14:paraId="75608F7A" w14:textId="77777777" w:rsidTr="00B84BA0">
        <w:tc>
          <w:tcPr>
            <w:tcW w:w="1710" w:type="dxa"/>
            <w:tcMar>
              <w:top w:w="113" w:type="dxa"/>
              <w:bottom w:w="113" w:type="dxa"/>
            </w:tcMar>
            <w:vAlign w:val="center"/>
          </w:tcPr>
          <w:p w14:paraId="12570226" w14:textId="77777777" w:rsidR="00C30ED4" w:rsidRPr="00B84BA0" w:rsidRDefault="00C30ED4" w:rsidP="0088720A">
            <w:pPr>
              <w:rPr>
                <w:rFonts w:ascii="Avenir Medium" w:eastAsia="Century Gothic" w:hAnsi="Avenir Medium" w:cs="Century Gothic"/>
              </w:rPr>
            </w:pPr>
            <w:r w:rsidRPr="00B84BA0">
              <w:rPr>
                <w:rFonts w:ascii="Avenir Medium" w:eastAsia="Century Gothic" w:hAnsi="Avenir Medium" w:cs="Century Gothic"/>
              </w:rPr>
              <w:t>5 minutes</w:t>
            </w:r>
          </w:p>
        </w:tc>
        <w:tc>
          <w:tcPr>
            <w:tcW w:w="7980" w:type="dxa"/>
            <w:tcMar>
              <w:top w:w="113" w:type="dxa"/>
              <w:bottom w:w="113" w:type="dxa"/>
            </w:tcMar>
            <w:vAlign w:val="center"/>
          </w:tcPr>
          <w:p w14:paraId="2EFA2B92" w14:textId="77777777" w:rsidR="00C30ED4" w:rsidRPr="00C47EE0" w:rsidRDefault="00C30ED4" w:rsidP="0088720A">
            <w:p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 Wrap up and final points</w:t>
            </w:r>
          </w:p>
          <w:p w14:paraId="4E66499E" w14:textId="77777777" w:rsidR="00C30ED4" w:rsidRPr="00C47EE0" w:rsidRDefault="00C30ED4" w:rsidP="0088720A">
            <w:pPr>
              <w:rPr>
                <w:rFonts w:ascii="Avenir Medium" w:eastAsia="Century Gothic" w:hAnsi="Avenir Medium" w:cs="Century Gothic"/>
                <w:color w:val="000000" w:themeColor="text1"/>
              </w:rPr>
            </w:pPr>
          </w:p>
          <w:p w14:paraId="45231A79" w14:textId="77777777" w:rsidR="00C30ED4" w:rsidRPr="00C47EE0" w:rsidRDefault="00C30ED4" w:rsidP="0088720A">
            <w:pPr>
              <w:pStyle w:val="ListParagraph"/>
              <w:numPr>
                <w:ilvl w:val="0"/>
                <w:numId w:val="5"/>
              </w:num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Here is a chance for the young people to give their final opinions, or to ask any unanswered questions. </w:t>
            </w:r>
          </w:p>
          <w:p w14:paraId="6EBB7942" w14:textId="77777777" w:rsidR="008243FF" w:rsidRPr="00C47EE0" w:rsidRDefault="00C30ED4" w:rsidP="0088720A">
            <w:pPr>
              <w:pStyle w:val="ListParagraph"/>
              <w:numPr>
                <w:ilvl w:val="0"/>
                <w:numId w:val="5"/>
              </w:num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Reminders for the next session. </w:t>
            </w:r>
          </w:p>
          <w:p w14:paraId="2927C8FF" w14:textId="77777777" w:rsidR="008243FF" w:rsidRPr="00C47EE0" w:rsidRDefault="008243FF" w:rsidP="0088720A">
            <w:pPr>
              <w:pStyle w:val="ListParagraph"/>
              <w:numPr>
                <w:ilvl w:val="0"/>
                <w:numId w:val="5"/>
              </w:numPr>
              <w:rPr>
                <w:rFonts w:ascii="Avenir Medium" w:eastAsia="Century Gothic" w:hAnsi="Avenir Medium" w:cs="Century Gothic"/>
                <w:color w:val="000000" w:themeColor="text1"/>
              </w:rPr>
            </w:pPr>
            <w:r w:rsidRPr="00C47EE0">
              <w:rPr>
                <w:rFonts w:ascii="Avenir Medium" w:eastAsia="Century Gothic" w:hAnsi="Avenir Medium" w:cs="Century Gothic"/>
                <w:color w:val="000000" w:themeColor="text1"/>
              </w:rPr>
              <w:t xml:space="preserve">Provide the young people with relevant books that they can read (You can </w:t>
            </w:r>
            <w:proofErr w:type="spellStart"/>
            <w:r w:rsidRPr="00C47EE0">
              <w:rPr>
                <w:rFonts w:ascii="Avenir Medium" w:eastAsia="Century Gothic" w:hAnsi="Avenir Medium" w:cs="Century Gothic"/>
                <w:color w:val="000000" w:themeColor="text1"/>
              </w:rPr>
              <w:t>utilise</w:t>
            </w:r>
            <w:proofErr w:type="spellEnd"/>
            <w:r w:rsidRPr="00C47EE0">
              <w:rPr>
                <w:rFonts w:ascii="Avenir Medium" w:eastAsia="Century Gothic" w:hAnsi="Avenir Medium" w:cs="Century Gothic"/>
                <w:color w:val="000000" w:themeColor="text1"/>
              </w:rPr>
              <w:t xml:space="preserve"> the recommended reading list for this). </w:t>
            </w:r>
          </w:p>
        </w:tc>
        <w:tc>
          <w:tcPr>
            <w:tcW w:w="3270" w:type="dxa"/>
            <w:tcMar>
              <w:top w:w="113" w:type="dxa"/>
              <w:bottom w:w="113" w:type="dxa"/>
            </w:tcMar>
            <w:vAlign w:val="center"/>
          </w:tcPr>
          <w:p w14:paraId="7656A764" w14:textId="77777777" w:rsidR="00C30ED4" w:rsidRPr="00B84BA0" w:rsidRDefault="00C30ED4" w:rsidP="0088720A">
            <w:pPr>
              <w:rPr>
                <w:rFonts w:ascii="Avenir Medium" w:eastAsia="Century Gothic" w:hAnsi="Avenir Medium" w:cs="Century Gothic"/>
              </w:rPr>
            </w:pPr>
          </w:p>
        </w:tc>
      </w:tr>
    </w:tbl>
    <w:p w14:paraId="146D27BF" w14:textId="479FDFF3" w:rsidR="00B27131" w:rsidRPr="00B84BA0" w:rsidRDefault="00B27131" w:rsidP="0088720A">
      <w:pPr>
        <w:rPr>
          <w:rFonts w:ascii="Avenir Medium" w:hAnsi="Avenir Medium"/>
        </w:rPr>
      </w:pPr>
    </w:p>
    <w:p w14:paraId="5B5F36EE" w14:textId="5E6A2CDE" w:rsidR="00502F63" w:rsidRPr="0088720A" w:rsidRDefault="00502F63" w:rsidP="0088720A">
      <w:pPr>
        <w:rPr>
          <w:rFonts w:ascii="Avenir Medium" w:hAnsi="Avenir Medium"/>
          <w:color w:val="ED7D31" w:themeColor="accent2"/>
        </w:rPr>
      </w:pPr>
      <w:r w:rsidRPr="0088720A">
        <w:rPr>
          <w:rStyle w:val="normaltextrun"/>
          <w:rFonts w:ascii="Avenir Medium" w:hAnsi="Avenir Medium" w:cs="Calibri"/>
          <w:color w:val="ED7D31" w:themeColor="accent2"/>
          <w:shd w:val="clear" w:color="auto" w:fill="FFFFFF"/>
        </w:rPr>
        <w:t>Please refer to the ‘Topics Discussion Points’ document for guidance on how to tailor the focus of this session for the different journey stages.</w:t>
      </w:r>
      <w:r w:rsidRPr="0088720A">
        <w:rPr>
          <w:rStyle w:val="eop"/>
          <w:rFonts w:ascii="Avenir Medium" w:hAnsi="Avenir Medium" w:cs="Calibri"/>
          <w:color w:val="ED7D31" w:themeColor="accent2"/>
          <w:shd w:val="clear" w:color="auto" w:fill="FFFFFF"/>
        </w:rPr>
        <w:t> </w:t>
      </w:r>
    </w:p>
    <w:p w14:paraId="2C71CA88" w14:textId="5AD859A8" w:rsidR="6606E990" w:rsidRPr="00B84BA0" w:rsidRDefault="6606E990" w:rsidP="0088720A">
      <w:pPr>
        <w:rPr>
          <w:rStyle w:val="eop"/>
          <w:rFonts w:ascii="Avenir Medium" w:hAnsi="Avenir Medium" w:cs="Calibri"/>
          <w:color w:val="000000" w:themeColor="text1"/>
        </w:rPr>
      </w:pPr>
    </w:p>
    <w:p w14:paraId="57CA74F9" w14:textId="77777777" w:rsidR="00B84BA0" w:rsidRPr="00B84BA0" w:rsidRDefault="00B84BA0" w:rsidP="0088720A">
      <w:pPr>
        <w:rPr>
          <w:rStyle w:val="normaltextrun"/>
          <w:rFonts w:ascii="Avenir Medium" w:eastAsia="Century Gothic" w:hAnsi="Avenir Medium" w:cs="Century Gothic"/>
          <w:color w:val="BB0C7C"/>
        </w:rPr>
        <w:sectPr w:rsidR="00B84BA0" w:rsidRPr="00B84BA0" w:rsidSect="00806325">
          <w:headerReference w:type="default" r:id="rId11"/>
          <w:pgSz w:w="11906" w:h="16838"/>
          <w:pgMar w:top="1440" w:right="1440" w:bottom="1440" w:left="1440" w:header="454" w:footer="283" w:gutter="0"/>
          <w:cols w:space="708"/>
          <w:docGrid w:linePitch="360"/>
        </w:sectPr>
      </w:pPr>
    </w:p>
    <w:p w14:paraId="2C8EC498" w14:textId="0CF65771" w:rsidR="6606E990" w:rsidRPr="00B84BA0" w:rsidRDefault="4A48C59F" w:rsidP="0088720A">
      <w:pPr>
        <w:rPr>
          <w:rStyle w:val="eop"/>
          <w:rFonts w:ascii="Century Gothic" w:eastAsia="Century Gothic" w:hAnsi="Century Gothic" w:cs="Century Gothic"/>
          <w:b/>
          <w:bCs/>
          <w:color w:val="BB0C7C"/>
          <w:sz w:val="32"/>
          <w:szCs w:val="32"/>
        </w:rPr>
      </w:pPr>
      <w:r w:rsidRPr="00B84BA0">
        <w:rPr>
          <w:rStyle w:val="normaltextrun"/>
          <w:rFonts w:ascii="Century Gothic" w:eastAsia="Century Gothic" w:hAnsi="Century Gothic" w:cs="Century Gothic"/>
          <w:b/>
          <w:bCs/>
          <w:color w:val="BB0C7C"/>
          <w:sz w:val="32"/>
          <w:szCs w:val="32"/>
        </w:rPr>
        <w:lastRenderedPageBreak/>
        <w:t>Here are a few Inspirational women and role models resources that can help whilst planning and delivering this topic to the young people.</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701"/>
        <w:gridCol w:w="1701"/>
        <w:gridCol w:w="3983"/>
        <w:gridCol w:w="2030"/>
      </w:tblGrid>
      <w:tr w:rsidR="6606E990" w:rsidRPr="00B84BA0" w14:paraId="0E9B973A" w14:textId="77777777" w:rsidTr="00C47EE0">
        <w:trPr>
          <w:cantSplit/>
          <w:trHeight w:val="495"/>
        </w:trPr>
        <w:tc>
          <w:tcPr>
            <w:tcW w:w="1701" w:type="dxa"/>
            <w:tcMar>
              <w:top w:w="113" w:type="dxa"/>
              <w:bottom w:w="113" w:type="dxa"/>
            </w:tcMar>
            <w:vAlign w:val="center"/>
          </w:tcPr>
          <w:p w14:paraId="29A307D7" w14:textId="395F66E2" w:rsidR="6606E990" w:rsidRPr="00C47EE0" w:rsidRDefault="6606E990" w:rsidP="0088720A">
            <w:pPr>
              <w:spacing w:line="259" w:lineRule="auto"/>
              <w:rPr>
                <w:rFonts w:ascii="Avenir Medium" w:eastAsia="Segoe UI" w:hAnsi="Avenir Medium" w:cs="Segoe UI"/>
                <w:color w:val="000000" w:themeColor="text1"/>
              </w:rPr>
            </w:pPr>
            <w:r w:rsidRPr="00C47EE0">
              <w:rPr>
                <w:rFonts w:ascii="Avenir Medium" w:eastAsia="Segoe UI" w:hAnsi="Avenir Medium" w:cs="Segoe UI"/>
                <w:color w:val="000000" w:themeColor="text1"/>
                <w:lang w:val="en-GB"/>
              </w:rPr>
              <w:t>Type</w:t>
            </w:r>
          </w:p>
        </w:tc>
        <w:tc>
          <w:tcPr>
            <w:tcW w:w="1701" w:type="dxa"/>
            <w:tcMar>
              <w:top w:w="113" w:type="dxa"/>
              <w:bottom w:w="113" w:type="dxa"/>
            </w:tcMar>
            <w:vAlign w:val="center"/>
          </w:tcPr>
          <w:p w14:paraId="431EAC0C" w14:textId="15A132EC" w:rsidR="6606E990" w:rsidRPr="00C47EE0" w:rsidRDefault="6606E990" w:rsidP="0088720A">
            <w:pPr>
              <w:spacing w:line="259" w:lineRule="auto"/>
              <w:rPr>
                <w:rFonts w:ascii="Avenir Medium" w:eastAsia="Segoe UI" w:hAnsi="Avenir Medium" w:cs="Segoe UI"/>
                <w:color w:val="000000" w:themeColor="text1"/>
              </w:rPr>
            </w:pPr>
            <w:r w:rsidRPr="00C47EE0">
              <w:rPr>
                <w:rFonts w:ascii="Avenir Medium" w:eastAsia="Segoe UI" w:hAnsi="Avenir Medium" w:cs="Segoe UI"/>
                <w:color w:val="000000" w:themeColor="text1"/>
                <w:lang w:val="en-GB"/>
              </w:rPr>
              <w:t>Theme</w:t>
            </w:r>
          </w:p>
        </w:tc>
        <w:tc>
          <w:tcPr>
            <w:tcW w:w="3983" w:type="dxa"/>
            <w:tcMar>
              <w:top w:w="113" w:type="dxa"/>
              <w:bottom w:w="113" w:type="dxa"/>
            </w:tcMar>
            <w:vAlign w:val="center"/>
          </w:tcPr>
          <w:p w14:paraId="054E6366" w14:textId="754E0CFE" w:rsidR="6606E990" w:rsidRPr="00C47EE0" w:rsidRDefault="6606E990" w:rsidP="00C47EE0">
            <w:pPr>
              <w:spacing w:line="259" w:lineRule="auto"/>
              <w:jc w:val="center"/>
              <w:rPr>
                <w:rFonts w:ascii="Avenir Medium" w:eastAsia="Segoe UI" w:hAnsi="Avenir Medium" w:cs="Segoe UI"/>
                <w:color w:val="000000" w:themeColor="text1"/>
              </w:rPr>
            </w:pPr>
            <w:r w:rsidRPr="00C47EE0">
              <w:rPr>
                <w:rFonts w:ascii="Avenir Medium" w:eastAsia="Segoe UI" w:hAnsi="Avenir Medium" w:cs="Segoe UI"/>
                <w:color w:val="000000" w:themeColor="text1"/>
                <w:lang w:val="en-GB"/>
              </w:rPr>
              <w:t>Resource information</w:t>
            </w:r>
          </w:p>
        </w:tc>
        <w:tc>
          <w:tcPr>
            <w:tcW w:w="2030" w:type="dxa"/>
            <w:tcMar>
              <w:top w:w="113" w:type="dxa"/>
              <w:bottom w:w="113" w:type="dxa"/>
            </w:tcMar>
            <w:vAlign w:val="center"/>
          </w:tcPr>
          <w:p w14:paraId="193D9034" w14:textId="7B9F686F" w:rsidR="6606E990" w:rsidRPr="00C47EE0" w:rsidRDefault="6606E990" w:rsidP="0088720A">
            <w:pPr>
              <w:spacing w:line="259" w:lineRule="auto"/>
              <w:rPr>
                <w:rFonts w:ascii="Avenir Medium" w:eastAsia="Segoe UI" w:hAnsi="Avenir Medium" w:cs="Segoe UI"/>
                <w:color w:val="000000" w:themeColor="text1"/>
              </w:rPr>
            </w:pPr>
            <w:r w:rsidRPr="00C47EE0">
              <w:rPr>
                <w:rFonts w:ascii="Avenir Medium" w:eastAsia="Segoe UI" w:hAnsi="Avenir Medium" w:cs="Segoe UI"/>
                <w:color w:val="000000" w:themeColor="text1"/>
                <w:lang w:val="en-GB"/>
              </w:rPr>
              <w:t>Link / Document location</w:t>
            </w:r>
          </w:p>
        </w:tc>
      </w:tr>
      <w:tr w:rsidR="6606E990" w:rsidRPr="00B84BA0" w14:paraId="5E239569" w14:textId="77777777" w:rsidTr="00C47EE0">
        <w:trPr>
          <w:cantSplit/>
          <w:trHeight w:val="1140"/>
        </w:trPr>
        <w:tc>
          <w:tcPr>
            <w:tcW w:w="1701" w:type="dxa"/>
            <w:tcMar>
              <w:top w:w="113" w:type="dxa"/>
              <w:bottom w:w="113" w:type="dxa"/>
            </w:tcMar>
            <w:vAlign w:val="center"/>
          </w:tcPr>
          <w:p w14:paraId="7A8599FF" w14:textId="184AF302"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Additional Resources (podcasts)</w:t>
            </w:r>
          </w:p>
        </w:tc>
        <w:tc>
          <w:tcPr>
            <w:tcW w:w="1701" w:type="dxa"/>
            <w:tcMar>
              <w:top w:w="113" w:type="dxa"/>
              <w:bottom w:w="113" w:type="dxa"/>
            </w:tcMar>
            <w:vAlign w:val="center"/>
          </w:tcPr>
          <w:p w14:paraId="1DCDE702" w14:textId="476135BD"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Empowerment</w:t>
            </w:r>
          </w:p>
          <w:p w14:paraId="235FB35C" w14:textId="535CF36E"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00D147DE" w14:textId="24B60489"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Resilience </w:t>
            </w:r>
          </w:p>
        </w:tc>
        <w:tc>
          <w:tcPr>
            <w:tcW w:w="3983" w:type="dxa"/>
            <w:tcMar>
              <w:top w:w="113" w:type="dxa"/>
              <w:bottom w:w="113" w:type="dxa"/>
            </w:tcMar>
            <w:vAlign w:val="center"/>
          </w:tcPr>
          <w:p w14:paraId="48EF8610" w14:textId="38CEC4C1"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10 of my favourite podcasts made by women</w:t>
            </w:r>
          </w:p>
          <w:p w14:paraId="367FBD94" w14:textId="6F5CF936" w:rsidR="6606E990" w:rsidRPr="00B84BA0" w:rsidRDefault="6606E990" w:rsidP="00C47EE0">
            <w:pPr>
              <w:spacing w:line="259" w:lineRule="auto"/>
              <w:rPr>
                <w:rFonts w:ascii="Avenir Medium" w:eastAsia="Segoe UI" w:hAnsi="Avenir Medium" w:cs="Segoe UI"/>
                <w:color w:val="000000" w:themeColor="text1"/>
              </w:rPr>
            </w:pPr>
          </w:p>
          <w:p w14:paraId="2067AC5E" w14:textId="4A383F30"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“Rowan Slaney celebrated international women’s day 2018 by creating a list of her favourite podcasts made by women from around the world.”</w:t>
            </w:r>
          </w:p>
        </w:tc>
        <w:tc>
          <w:tcPr>
            <w:tcW w:w="2030" w:type="dxa"/>
            <w:tcMar>
              <w:top w:w="113" w:type="dxa"/>
              <w:bottom w:w="113" w:type="dxa"/>
            </w:tcMar>
            <w:vAlign w:val="center"/>
          </w:tcPr>
          <w:p w14:paraId="2C2C8C73" w14:textId="457387D6"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Guardian Media</w:t>
            </w:r>
          </w:p>
          <w:p w14:paraId="4E6B312D" w14:textId="2166EB56" w:rsidR="6606E990" w:rsidRPr="00B84BA0" w:rsidRDefault="6606E990" w:rsidP="0088720A">
            <w:pPr>
              <w:spacing w:line="259" w:lineRule="auto"/>
              <w:rPr>
                <w:rFonts w:ascii="Avenir Medium" w:eastAsia="Segoe UI" w:hAnsi="Avenir Medium" w:cs="Segoe UI"/>
                <w:color w:val="000000" w:themeColor="text1"/>
              </w:rPr>
            </w:pPr>
          </w:p>
          <w:p w14:paraId="3C243956" w14:textId="0AE4D13B" w:rsidR="6606E990" w:rsidRPr="00B84BA0" w:rsidRDefault="00DF4B85" w:rsidP="0088720A">
            <w:pPr>
              <w:spacing w:line="259" w:lineRule="auto"/>
              <w:rPr>
                <w:rFonts w:ascii="Avenir Medium" w:eastAsia="Segoe UI" w:hAnsi="Avenir Medium" w:cs="Segoe UI"/>
                <w:color w:val="000000" w:themeColor="text1"/>
              </w:rPr>
            </w:pPr>
            <w:hyperlink r:id="rId12">
              <w:r w:rsidR="6606E990" w:rsidRPr="00B84BA0">
                <w:rPr>
                  <w:rStyle w:val="Hyperlink"/>
                  <w:rFonts w:ascii="Avenir Medium" w:eastAsia="Segoe UI" w:hAnsi="Avenir Medium" w:cs="Segoe UI"/>
                  <w:lang w:val="en-GB"/>
                </w:rPr>
                <w:t>https://www.theguardian.com/media/2018/mar/08/my-favourite-podcasts-made-by-women</w:t>
              </w:r>
            </w:hyperlink>
            <w:r w:rsidR="6606E990" w:rsidRPr="00B84BA0">
              <w:rPr>
                <w:rFonts w:ascii="Avenir Medium" w:eastAsia="Segoe UI" w:hAnsi="Avenir Medium" w:cs="Segoe UI"/>
                <w:color w:val="000000" w:themeColor="text1"/>
                <w:lang w:val="en-GB"/>
              </w:rPr>
              <w:t xml:space="preserve"> </w:t>
            </w:r>
          </w:p>
        </w:tc>
      </w:tr>
      <w:tr w:rsidR="6606E990" w:rsidRPr="00B84BA0" w14:paraId="591F5413" w14:textId="77777777" w:rsidTr="00C47EE0">
        <w:trPr>
          <w:cantSplit/>
          <w:trHeight w:val="1215"/>
        </w:trPr>
        <w:tc>
          <w:tcPr>
            <w:tcW w:w="1701" w:type="dxa"/>
            <w:tcMar>
              <w:top w:w="113" w:type="dxa"/>
              <w:bottom w:w="113" w:type="dxa"/>
            </w:tcMar>
            <w:vAlign w:val="center"/>
          </w:tcPr>
          <w:p w14:paraId="52604A21" w14:textId="0F28E556"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Content + Additional Resources (podcast)</w:t>
            </w:r>
          </w:p>
        </w:tc>
        <w:tc>
          <w:tcPr>
            <w:tcW w:w="1701" w:type="dxa"/>
            <w:tcMar>
              <w:top w:w="113" w:type="dxa"/>
              <w:bottom w:w="113" w:type="dxa"/>
            </w:tcMar>
            <w:vAlign w:val="center"/>
          </w:tcPr>
          <w:p w14:paraId="603DC300" w14:textId="6FB3A5B4"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Empowerme</w:t>
            </w:r>
            <w:r w:rsidR="00B84BA0">
              <w:rPr>
                <w:rFonts w:ascii="Avenir Medium" w:eastAsia="Segoe UI" w:hAnsi="Avenir Medium" w:cs="Segoe UI"/>
                <w:color w:val="000000" w:themeColor="text1"/>
                <w:lang w:val="en-GB"/>
              </w:rPr>
              <w:t>n</w:t>
            </w:r>
            <w:r w:rsidRPr="00B84BA0">
              <w:rPr>
                <w:rFonts w:ascii="Avenir Medium" w:eastAsia="Segoe UI" w:hAnsi="Avenir Medium" w:cs="Segoe UI"/>
                <w:color w:val="000000" w:themeColor="text1"/>
                <w:lang w:val="en-GB"/>
              </w:rPr>
              <w:t>t</w:t>
            </w:r>
          </w:p>
          <w:p w14:paraId="432A786B" w14:textId="44B259F7"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795238AB" w14:textId="5A34E664"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3983" w:type="dxa"/>
            <w:tcMar>
              <w:top w:w="113" w:type="dxa"/>
              <w:bottom w:w="113" w:type="dxa"/>
            </w:tcMar>
            <w:vAlign w:val="center"/>
          </w:tcPr>
          <w:p w14:paraId="403CAD4A" w14:textId="33C448AC"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Women Inspired</w:t>
            </w:r>
          </w:p>
          <w:p w14:paraId="4B836079" w14:textId="75701838" w:rsidR="6606E990" w:rsidRPr="00B84BA0" w:rsidRDefault="6606E990" w:rsidP="00C47EE0">
            <w:pPr>
              <w:spacing w:line="259" w:lineRule="auto"/>
              <w:rPr>
                <w:rFonts w:ascii="Avenir Medium" w:eastAsia="Segoe UI" w:hAnsi="Avenir Medium" w:cs="Segoe UI"/>
                <w:color w:val="000000" w:themeColor="text1"/>
              </w:rPr>
            </w:pPr>
          </w:p>
          <w:p w14:paraId="113BDF82" w14:textId="16CA9843"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Hosted by April Seifert, a Social Psychologist and Psychological Coach, Women Inspired is a weekly dose of inspiration to live life to the fullest, move forward despite fear, squash your self-limiting beliefs, be your best self, and go after your goals and dreams!</w:t>
            </w:r>
          </w:p>
        </w:tc>
        <w:tc>
          <w:tcPr>
            <w:tcW w:w="2030" w:type="dxa"/>
            <w:tcMar>
              <w:top w:w="113" w:type="dxa"/>
              <w:bottom w:w="113" w:type="dxa"/>
            </w:tcMar>
            <w:vAlign w:val="center"/>
          </w:tcPr>
          <w:p w14:paraId="60454C74" w14:textId="458218D6"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Player FM or via April’s page</w:t>
            </w:r>
          </w:p>
          <w:p w14:paraId="7320D275" w14:textId="179CD5F3" w:rsidR="6606E990" w:rsidRPr="00B84BA0" w:rsidRDefault="6606E990" w:rsidP="0088720A">
            <w:pPr>
              <w:spacing w:line="259" w:lineRule="auto"/>
              <w:rPr>
                <w:rFonts w:ascii="Avenir Medium" w:eastAsia="Segoe UI" w:hAnsi="Avenir Medium" w:cs="Segoe UI"/>
                <w:color w:val="000000" w:themeColor="text1"/>
              </w:rPr>
            </w:pPr>
          </w:p>
          <w:p w14:paraId="71A92A13" w14:textId="5431F7E2" w:rsidR="6606E990" w:rsidRPr="00B84BA0" w:rsidRDefault="00DF4B85" w:rsidP="0088720A">
            <w:pPr>
              <w:spacing w:line="259" w:lineRule="auto"/>
              <w:rPr>
                <w:rFonts w:ascii="Avenir Medium" w:eastAsia="Segoe UI" w:hAnsi="Avenir Medium" w:cs="Segoe UI"/>
                <w:color w:val="000000" w:themeColor="text1"/>
              </w:rPr>
            </w:pPr>
            <w:hyperlink r:id="rId13">
              <w:r w:rsidR="6606E990" w:rsidRPr="00B84BA0">
                <w:rPr>
                  <w:rStyle w:val="Hyperlink"/>
                  <w:rFonts w:ascii="Avenir Medium" w:eastAsia="Segoe UI" w:hAnsi="Avenir Medium" w:cs="Segoe UI"/>
                  <w:lang w:val="en-GB"/>
                </w:rPr>
                <w:t>https://player.fm/series/women-inspired-2391000</w:t>
              </w:r>
            </w:hyperlink>
            <w:r w:rsidR="6606E990" w:rsidRPr="00B84BA0">
              <w:rPr>
                <w:rFonts w:ascii="Avenir Medium" w:eastAsia="Segoe UI" w:hAnsi="Avenir Medium" w:cs="Segoe UI"/>
                <w:color w:val="000000" w:themeColor="text1"/>
                <w:lang w:val="en-GB"/>
              </w:rPr>
              <w:t xml:space="preserve"> or  </w:t>
            </w:r>
            <w:hyperlink r:id="rId14">
              <w:r w:rsidR="6606E990" w:rsidRPr="00B84BA0">
                <w:rPr>
                  <w:rStyle w:val="Hyperlink"/>
                  <w:rFonts w:ascii="Avenir Medium" w:eastAsia="Segoe UI" w:hAnsi="Avenir Medium" w:cs="Segoe UI"/>
                  <w:lang w:val="en-GB"/>
                </w:rPr>
                <w:t>https://www.aprilseifert.com/women-inspired</w:t>
              </w:r>
            </w:hyperlink>
          </w:p>
        </w:tc>
      </w:tr>
      <w:tr w:rsidR="6606E990" w:rsidRPr="00B84BA0" w14:paraId="46C25084" w14:textId="77777777" w:rsidTr="00C47EE0">
        <w:trPr>
          <w:cantSplit/>
          <w:trHeight w:val="690"/>
        </w:trPr>
        <w:tc>
          <w:tcPr>
            <w:tcW w:w="1701" w:type="dxa"/>
            <w:tcMar>
              <w:top w:w="113" w:type="dxa"/>
              <w:bottom w:w="113" w:type="dxa"/>
            </w:tcMar>
            <w:vAlign w:val="center"/>
          </w:tcPr>
          <w:p w14:paraId="59F21A83" w14:textId="4890E619"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lastRenderedPageBreak/>
              <w:t>Content + Additional Resources (website)</w:t>
            </w:r>
          </w:p>
        </w:tc>
        <w:tc>
          <w:tcPr>
            <w:tcW w:w="1701" w:type="dxa"/>
            <w:tcMar>
              <w:top w:w="113" w:type="dxa"/>
              <w:bottom w:w="113" w:type="dxa"/>
            </w:tcMar>
            <w:vAlign w:val="center"/>
          </w:tcPr>
          <w:p w14:paraId="5DB4ADC5" w14:textId="07A7B0B2"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Empowerment</w:t>
            </w:r>
          </w:p>
          <w:p w14:paraId="58628C67" w14:textId="541E548C"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3B1BACB5" w14:textId="6244CCE3"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3983" w:type="dxa"/>
            <w:tcMar>
              <w:top w:w="113" w:type="dxa"/>
              <w:bottom w:w="113" w:type="dxa"/>
            </w:tcMar>
            <w:vAlign w:val="center"/>
          </w:tcPr>
          <w:p w14:paraId="59B7207C" w14:textId="15B45628"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Women’s March</w:t>
            </w:r>
          </w:p>
          <w:p w14:paraId="2B1799C5" w14:textId="4D645528" w:rsidR="6606E990" w:rsidRPr="00B84BA0" w:rsidRDefault="6606E990" w:rsidP="00C47EE0">
            <w:pPr>
              <w:spacing w:line="259" w:lineRule="auto"/>
              <w:rPr>
                <w:rFonts w:ascii="Avenir Medium" w:eastAsia="Segoe UI" w:hAnsi="Avenir Medium" w:cs="Segoe UI"/>
                <w:color w:val="000000" w:themeColor="text1"/>
              </w:rPr>
            </w:pPr>
          </w:p>
          <w:p w14:paraId="278F1486" w14:textId="1C170389"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“The mission of Women’s March is to harness the political power of diverse women and their communities to create transformative social change. Women’s March is a women-led movement providing intersectional education on a diverse range of issues and creating entry points for new grassroots activists &amp; organizers to engage in their local communities through trainings, outreach programs and events. The first one being in 2017 after President Trump came into power.”</w:t>
            </w:r>
          </w:p>
        </w:tc>
        <w:tc>
          <w:tcPr>
            <w:tcW w:w="2030" w:type="dxa"/>
            <w:tcMar>
              <w:top w:w="113" w:type="dxa"/>
              <w:bottom w:w="113" w:type="dxa"/>
            </w:tcMar>
            <w:vAlign w:val="center"/>
          </w:tcPr>
          <w:p w14:paraId="396BF1C3" w14:textId="2E00FC70"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Women’s March official website</w:t>
            </w:r>
          </w:p>
          <w:p w14:paraId="0AF5BF67" w14:textId="7409FD9A" w:rsidR="6606E990" w:rsidRPr="00B84BA0" w:rsidRDefault="6606E990" w:rsidP="0088720A">
            <w:pPr>
              <w:spacing w:line="259" w:lineRule="auto"/>
              <w:rPr>
                <w:rFonts w:ascii="Avenir Medium" w:eastAsia="Segoe UI" w:hAnsi="Avenir Medium" w:cs="Segoe UI"/>
                <w:color w:val="0000FF"/>
              </w:rPr>
            </w:pPr>
          </w:p>
          <w:p w14:paraId="6451F200" w14:textId="0C6E38C8" w:rsidR="6606E990" w:rsidRPr="00B84BA0" w:rsidRDefault="00DF4B85" w:rsidP="0088720A">
            <w:pPr>
              <w:spacing w:line="259" w:lineRule="auto"/>
              <w:rPr>
                <w:rFonts w:ascii="Avenir Medium" w:eastAsia="Segoe UI" w:hAnsi="Avenir Medium" w:cs="Segoe UI"/>
                <w:color w:val="000000" w:themeColor="text1"/>
              </w:rPr>
            </w:pPr>
            <w:hyperlink r:id="rId15">
              <w:r w:rsidR="6606E990" w:rsidRPr="00B84BA0">
                <w:rPr>
                  <w:rStyle w:val="Hyperlink"/>
                  <w:rFonts w:ascii="Avenir Medium" w:eastAsia="Segoe UI" w:hAnsi="Avenir Medium" w:cs="Segoe UI"/>
                  <w:lang w:val="en-GB"/>
                </w:rPr>
                <w:t>https://womensmarch.com/mission-and-principles</w:t>
              </w:r>
            </w:hyperlink>
          </w:p>
        </w:tc>
      </w:tr>
      <w:tr w:rsidR="6606E990" w:rsidRPr="00B84BA0" w14:paraId="59F7503F" w14:textId="77777777" w:rsidTr="00C47EE0">
        <w:trPr>
          <w:cantSplit/>
          <w:trHeight w:val="1215"/>
        </w:trPr>
        <w:tc>
          <w:tcPr>
            <w:tcW w:w="1701" w:type="dxa"/>
            <w:tcMar>
              <w:top w:w="113" w:type="dxa"/>
              <w:bottom w:w="113" w:type="dxa"/>
            </w:tcMar>
            <w:vAlign w:val="center"/>
          </w:tcPr>
          <w:p w14:paraId="512EAF76" w14:textId="62E2B07C"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Content + Additional Resources (article)</w:t>
            </w:r>
          </w:p>
        </w:tc>
        <w:tc>
          <w:tcPr>
            <w:tcW w:w="1701" w:type="dxa"/>
            <w:tcMar>
              <w:top w:w="113" w:type="dxa"/>
              <w:bottom w:w="113" w:type="dxa"/>
            </w:tcMar>
            <w:vAlign w:val="center"/>
          </w:tcPr>
          <w:p w14:paraId="390C642F" w14:textId="34A9C2ED"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Empowerment</w:t>
            </w:r>
          </w:p>
          <w:p w14:paraId="75468D65" w14:textId="06EACD4D"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19AC089B" w14:textId="170F42AA"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3983" w:type="dxa"/>
            <w:tcMar>
              <w:top w:w="113" w:type="dxa"/>
              <w:bottom w:w="113" w:type="dxa"/>
            </w:tcMar>
            <w:vAlign w:val="center"/>
          </w:tcPr>
          <w:p w14:paraId="5F3F6E7A" w14:textId="2311BCFB" w:rsidR="6606E990" w:rsidRPr="00B84BA0" w:rsidRDefault="6606E990" w:rsidP="00C47EE0">
            <w:pPr>
              <w:spacing w:line="259" w:lineRule="auto"/>
              <w:rPr>
                <w:rFonts w:ascii="Avenir Medium" w:eastAsia="Segoe UI" w:hAnsi="Avenir Medium" w:cs="Segoe UI"/>
                <w:color w:val="000000" w:themeColor="text1"/>
              </w:rPr>
            </w:pPr>
            <w:proofErr w:type="spellStart"/>
            <w:r w:rsidRPr="00B84BA0">
              <w:rPr>
                <w:rFonts w:ascii="Avenir Medium" w:eastAsia="Segoe UI" w:hAnsi="Avenir Medium" w:cs="Segoe UI"/>
                <w:color w:val="000000" w:themeColor="text1"/>
                <w:lang w:val="en-GB"/>
              </w:rPr>
              <w:t>Seyi</w:t>
            </w:r>
            <w:proofErr w:type="spellEnd"/>
            <w:r w:rsidRPr="00B84BA0">
              <w:rPr>
                <w:rFonts w:ascii="Avenir Medium" w:eastAsia="Segoe UI" w:hAnsi="Avenir Medium" w:cs="Segoe UI"/>
                <w:color w:val="000000" w:themeColor="text1"/>
                <w:lang w:val="en-GB"/>
              </w:rPr>
              <w:t xml:space="preserve"> </w:t>
            </w:r>
            <w:proofErr w:type="spellStart"/>
            <w:r w:rsidRPr="00B84BA0">
              <w:rPr>
                <w:rFonts w:ascii="Avenir Medium" w:eastAsia="Segoe UI" w:hAnsi="Avenir Medium" w:cs="Segoe UI"/>
                <w:color w:val="000000" w:themeColor="text1"/>
                <w:lang w:val="en-GB"/>
              </w:rPr>
              <w:t>Akiwowo</w:t>
            </w:r>
            <w:proofErr w:type="spellEnd"/>
          </w:p>
          <w:p w14:paraId="084BAE95" w14:textId="78C7913D" w:rsidR="6606E990" w:rsidRPr="00B84BA0" w:rsidRDefault="6606E990" w:rsidP="00C47EE0">
            <w:pPr>
              <w:spacing w:line="259" w:lineRule="auto"/>
              <w:rPr>
                <w:rFonts w:ascii="Avenir Medium" w:eastAsia="Segoe UI" w:hAnsi="Avenir Medium" w:cs="Segoe UI"/>
                <w:color w:val="000000" w:themeColor="text1"/>
              </w:rPr>
            </w:pPr>
          </w:p>
          <w:p w14:paraId="4CB91647" w14:textId="368E2BC9"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w:t>
            </w:r>
            <w:proofErr w:type="spellStart"/>
            <w:r w:rsidRPr="00B84BA0">
              <w:rPr>
                <w:rFonts w:ascii="Avenir Medium" w:eastAsia="Segoe UI" w:hAnsi="Avenir Medium" w:cs="Segoe UI"/>
                <w:color w:val="000000" w:themeColor="text1"/>
                <w:lang w:val="en-GB"/>
              </w:rPr>
              <w:t>Seyi</w:t>
            </w:r>
            <w:proofErr w:type="spellEnd"/>
            <w:r w:rsidRPr="00B84BA0">
              <w:rPr>
                <w:rFonts w:ascii="Avenir Medium" w:eastAsia="Segoe UI" w:hAnsi="Avenir Medium" w:cs="Segoe UI"/>
                <w:color w:val="000000" w:themeColor="text1"/>
                <w:lang w:val="en-GB"/>
              </w:rPr>
              <w:t xml:space="preserve"> </w:t>
            </w:r>
            <w:proofErr w:type="spellStart"/>
            <w:r w:rsidRPr="00B84BA0">
              <w:rPr>
                <w:rFonts w:ascii="Avenir Medium" w:eastAsia="Segoe UI" w:hAnsi="Avenir Medium" w:cs="Segoe UI"/>
                <w:color w:val="000000" w:themeColor="text1"/>
                <w:lang w:val="en-GB"/>
              </w:rPr>
              <w:t>Akiwowo</w:t>
            </w:r>
            <w:proofErr w:type="spellEnd"/>
            <w:r w:rsidRPr="00B84BA0">
              <w:rPr>
                <w:rFonts w:ascii="Avenir Medium" w:eastAsia="Segoe UI" w:hAnsi="Avenir Medium" w:cs="Segoe UI"/>
                <w:color w:val="000000" w:themeColor="text1"/>
                <w:lang w:val="en-GB"/>
              </w:rPr>
              <w:t xml:space="preserve"> is the Founder and Executive Director of Glitch, a growing not-for-profit advocacy, campaigning and training organisation that aims to end online abuse. </w:t>
            </w:r>
            <w:proofErr w:type="spellStart"/>
            <w:r w:rsidRPr="00B84BA0">
              <w:rPr>
                <w:rFonts w:ascii="Avenir Medium" w:eastAsia="Segoe UI" w:hAnsi="Avenir Medium" w:cs="Segoe UI"/>
                <w:color w:val="000000" w:themeColor="text1"/>
                <w:lang w:val="en-GB"/>
              </w:rPr>
              <w:t>Seyi</w:t>
            </w:r>
            <w:proofErr w:type="spellEnd"/>
            <w:r w:rsidRPr="00B84BA0">
              <w:rPr>
                <w:rFonts w:ascii="Avenir Medium" w:eastAsia="Segoe UI" w:hAnsi="Avenir Medium" w:cs="Segoe UI"/>
                <w:color w:val="000000" w:themeColor="text1"/>
                <w:lang w:val="en-GB"/>
              </w:rPr>
              <w:t xml:space="preserve"> has published widely on how to end online abuse and digital citizenship. She designed the ‘Fix the Glitch’ toolkit, which supports individuals and organisations to host sessions on how to end online gender-based violence.”</w:t>
            </w:r>
          </w:p>
        </w:tc>
        <w:tc>
          <w:tcPr>
            <w:tcW w:w="2030" w:type="dxa"/>
            <w:tcMar>
              <w:top w:w="113" w:type="dxa"/>
              <w:bottom w:w="113" w:type="dxa"/>
            </w:tcMar>
            <w:vAlign w:val="center"/>
          </w:tcPr>
          <w:p w14:paraId="6A0180CD" w14:textId="6703F7DA" w:rsidR="6606E990" w:rsidRPr="00B84BA0" w:rsidRDefault="6606E990" w:rsidP="0088720A">
            <w:pPr>
              <w:spacing w:line="259" w:lineRule="auto"/>
              <w:rPr>
                <w:rFonts w:ascii="Avenir Medium" w:eastAsia="Segoe UI" w:hAnsi="Avenir Medium" w:cs="Segoe UI"/>
                <w:color w:val="000000" w:themeColor="text1"/>
              </w:rPr>
            </w:pPr>
            <w:proofErr w:type="spellStart"/>
            <w:r w:rsidRPr="00B84BA0">
              <w:rPr>
                <w:rFonts w:ascii="Avenir Medium" w:eastAsia="Segoe UI" w:hAnsi="Avenir Medium" w:cs="Segoe UI"/>
                <w:color w:val="000000" w:themeColor="text1"/>
                <w:lang w:val="en-GB"/>
              </w:rPr>
              <w:t>TedxLondon</w:t>
            </w:r>
            <w:proofErr w:type="spellEnd"/>
            <w:r w:rsidRPr="00B84BA0">
              <w:rPr>
                <w:rFonts w:ascii="Avenir Medium" w:eastAsia="Segoe UI" w:hAnsi="Avenir Medium" w:cs="Segoe UI"/>
                <w:color w:val="000000" w:themeColor="text1"/>
                <w:lang w:val="en-GB"/>
              </w:rPr>
              <w:t xml:space="preserve"> Website</w:t>
            </w:r>
          </w:p>
          <w:p w14:paraId="65409C76" w14:textId="189C2B3E" w:rsidR="6606E990" w:rsidRPr="00B84BA0" w:rsidRDefault="6606E990" w:rsidP="0088720A">
            <w:pPr>
              <w:spacing w:line="259" w:lineRule="auto"/>
              <w:rPr>
                <w:rFonts w:ascii="Avenir Medium" w:eastAsia="Segoe UI" w:hAnsi="Avenir Medium" w:cs="Segoe UI"/>
                <w:color w:val="000000" w:themeColor="text1"/>
              </w:rPr>
            </w:pPr>
          </w:p>
          <w:p w14:paraId="506FA11F" w14:textId="632EAF5E" w:rsidR="6606E990" w:rsidRPr="00B84BA0" w:rsidRDefault="00DF4B85" w:rsidP="0088720A">
            <w:pPr>
              <w:spacing w:line="259" w:lineRule="auto"/>
              <w:rPr>
                <w:rFonts w:ascii="Avenir Medium" w:eastAsia="Segoe UI" w:hAnsi="Avenir Medium" w:cs="Segoe UI"/>
                <w:color w:val="000000" w:themeColor="text1"/>
              </w:rPr>
            </w:pPr>
            <w:hyperlink r:id="rId16">
              <w:r w:rsidR="6606E990" w:rsidRPr="00B84BA0">
                <w:rPr>
                  <w:rStyle w:val="Hyperlink"/>
                  <w:rFonts w:ascii="Avenir Medium" w:eastAsia="Segoe UI" w:hAnsi="Avenir Medium" w:cs="Segoe UI"/>
                  <w:lang w:val="en-GB"/>
                </w:rPr>
                <w:t>https://tedxlondon.com/attend/beyondborders2019/speakers/SeyiAkiwowo</w:t>
              </w:r>
            </w:hyperlink>
          </w:p>
        </w:tc>
      </w:tr>
      <w:tr w:rsidR="6606E990" w:rsidRPr="00B84BA0" w14:paraId="232BAE5E" w14:textId="77777777" w:rsidTr="00C47EE0">
        <w:trPr>
          <w:cantSplit/>
          <w:trHeight w:val="1215"/>
        </w:trPr>
        <w:tc>
          <w:tcPr>
            <w:tcW w:w="1701" w:type="dxa"/>
            <w:tcMar>
              <w:top w:w="113" w:type="dxa"/>
              <w:bottom w:w="113" w:type="dxa"/>
            </w:tcMar>
            <w:vAlign w:val="center"/>
          </w:tcPr>
          <w:p w14:paraId="51522169" w14:textId="1E348DC9"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lastRenderedPageBreak/>
              <w:t>Content + Additional Resources (article)</w:t>
            </w:r>
          </w:p>
        </w:tc>
        <w:tc>
          <w:tcPr>
            <w:tcW w:w="1701" w:type="dxa"/>
            <w:tcMar>
              <w:top w:w="113" w:type="dxa"/>
              <w:bottom w:w="113" w:type="dxa"/>
            </w:tcMar>
            <w:vAlign w:val="center"/>
          </w:tcPr>
          <w:p w14:paraId="3622A360" w14:textId="2049A184"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Empowerment</w:t>
            </w:r>
          </w:p>
          <w:p w14:paraId="298F968A" w14:textId="27F58F76"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7BAEBBC9" w14:textId="662E79FA"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3983" w:type="dxa"/>
            <w:tcMar>
              <w:top w:w="113" w:type="dxa"/>
              <w:bottom w:w="113" w:type="dxa"/>
            </w:tcMar>
            <w:vAlign w:val="center"/>
          </w:tcPr>
          <w:p w14:paraId="39970C4B" w14:textId="100DC082"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Greta Thunberg's story showing how she went from sitting on the Swedish Parliament’s steps alone, to inadvertently kicking off a global climate change movement.</w:t>
            </w:r>
          </w:p>
          <w:p w14:paraId="6E5BFCC5" w14:textId="17191BC0" w:rsidR="6606E990" w:rsidRPr="00B84BA0" w:rsidRDefault="6606E990" w:rsidP="00C47EE0">
            <w:pPr>
              <w:spacing w:line="259" w:lineRule="auto"/>
              <w:rPr>
                <w:rFonts w:ascii="Avenir Medium" w:eastAsia="Segoe UI" w:hAnsi="Avenir Medium" w:cs="Segoe UI"/>
                <w:color w:val="000000" w:themeColor="text1"/>
              </w:rPr>
            </w:pPr>
          </w:p>
          <w:p w14:paraId="6BAED895" w14:textId="01F45BF0"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Shows that you can make a huge change to the world from a young age, even if you must do this alone at first. </w:t>
            </w:r>
          </w:p>
          <w:p w14:paraId="3251ADC2" w14:textId="7FFDB066" w:rsidR="6606E990" w:rsidRPr="00B84BA0" w:rsidRDefault="6606E990" w:rsidP="00C47EE0">
            <w:pPr>
              <w:spacing w:line="259" w:lineRule="auto"/>
              <w:rPr>
                <w:rFonts w:ascii="Avenir Medium" w:eastAsia="Segoe UI" w:hAnsi="Avenir Medium" w:cs="Segoe UI"/>
                <w:color w:val="000000" w:themeColor="text1"/>
              </w:rPr>
            </w:pPr>
          </w:p>
        </w:tc>
        <w:tc>
          <w:tcPr>
            <w:tcW w:w="2030" w:type="dxa"/>
            <w:tcMar>
              <w:top w:w="113" w:type="dxa"/>
              <w:bottom w:w="113" w:type="dxa"/>
            </w:tcMar>
            <w:vAlign w:val="center"/>
          </w:tcPr>
          <w:p w14:paraId="0A07005F" w14:textId="2FF7AE8E"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Guardian News article/interview</w:t>
            </w:r>
          </w:p>
          <w:p w14:paraId="066AA597" w14:textId="76D67727"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 </w:t>
            </w:r>
            <w:hyperlink r:id="rId17">
              <w:r w:rsidRPr="00B84BA0">
                <w:rPr>
                  <w:rStyle w:val="Hyperlink"/>
                  <w:rFonts w:ascii="Avenir Medium" w:eastAsia="Segoe UI" w:hAnsi="Avenir Medium" w:cs="Segoe UI"/>
                  <w:lang w:val="en-GB"/>
                </w:rPr>
                <w:t>https://www.theguardian.com/world/2019/mar/11/greta-thunberg-schoolgirl-climate-change-warrior-some-people-can-let-things-go-i-cant</w:t>
              </w:r>
            </w:hyperlink>
          </w:p>
        </w:tc>
      </w:tr>
      <w:tr w:rsidR="6606E990" w:rsidRPr="00B84BA0" w14:paraId="33776693" w14:textId="77777777" w:rsidTr="00C47EE0">
        <w:trPr>
          <w:cantSplit/>
          <w:trHeight w:val="1215"/>
        </w:trPr>
        <w:tc>
          <w:tcPr>
            <w:tcW w:w="1701" w:type="dxa"/>
            <w:tcMar>
              <w:top w:w="113" w:type="dxa"/>
              <w:bottom w:w="113" w:type="dxa"/>
            </w:tcMar>
            <w:vAlign w:val="center"/>
          </w:tcPr>
          <w:p w14:paraId="131AB3DA" w14:textId="525D671F"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Additional Resources (video)</w:t>
            </w:r>
          </w:p>
        </w:tc>
        <w:tc>
          <w:tcPr>
            <w:tcW w:w="1701" w:type="dxa"/>
            <w:tcMar>
              <w:top w:w="113" w:type="dxa"/>
              <w:bottom w:w="113" w:type="dxa"/>
            </w:tcMar>
            <w:vAlign w:val="center"/>
          </w:tcPr>
          <w:p w14:paraId="02F325FF" w14:textId="251CC2AC"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Empowerment</w:t>
            </w:r>
          </w:p>
          <w:p w14:paraId="66533D66" w14:textId="0516CA90"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013E3E6B" w14:textId="6A0FEDA7"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3983" w:type="dxa"/>
            <w:tcMar>
              <w:top w:w="113" w:type="dxa"/>
              <w:bottom w:w="113" w:type="dxa"/>
            </w:tcMar>
            <w:vAlign w:val="center"/>
          </w:tcPr>
          <w:p w14:paraId="154D76E0" w14:textId="6412AD0C"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Greta Thunberg's emotional speech to EU leaders.</w:t>
            </w:r>
          </w:p>
          <w:p w14:paraId="4E134C41" w14:textId="42676BA4" w:rsidR="6606E990" w:rsidRPr="00B84BA0" w:rsidRDefault="6606E990" w:rsidP="00C47EE0">
            <w:pPr>
              <w:spacing w:line="259" w:lineRule="auto"/>
              <w:rPr>
                <w:rFonts w:ascii="Avenir Medium" w:eastAsia="Segoe UI" w:hAnsi="Avenir Medium" w:cs="Segoe UI"/>
                <w:color w:val="000000" w:themeColor="text1"/>
              </w:rPr>
            </w:pPr>
          </w:p>
          <w:p w14:paraId="4C19AE18" w14:textId="214F1B9E"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Shows that young women can make a big change in the world.</w:t>
            </w:r>
          </w:p>
          <w:p w14:paraId="66696147" w14:textId="4944A31C" w:rsidR="6606E990" w:rsidRPr="00B84BA0" w:rsidRDefault="6606E990" w:rsidP="00C47EE0">
            <w:pPr>
              <w:spacing w:line="259" w:lineRule="auto"/>
              <w:rPr>
                <w:rFonts w:ascii="Avenir Medium" w:eastAsia="Segoe UI" w:hAnsi="Avenir Medium" w:cs="Segoe UI"/>
                <w:color w:val="000000" w:themeColor="text1"/>
              </w:rPr>
            </w:pPr>
          </w:p>
        </w:tc>
        <w:tc>
          <w:tcPr>
            <w:tcW w:w="2030" w:type="dxa"/>
            <w:tcMar>
              <w:top w:w="113" w:type="dxa"/>
              <w:bottom w:w="113" w:type="dxa"/>
            </w:tcMar>
            <w:vAlign w:val="center"/>
          </w:tcPr>
          <w:p w14:paraId="0A125199" w14:textId="3FD8047F"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YouTube video of the speech by Guardian News</w:t>
            </w:r>
          </w:p>
          <w:p w14:paraId="0423BB6A" w14:textId="756577E3" w:rsidR="6606E990" w:rsidRPr="00B84BA0" w:rsidRDefault="6606E990" w:rsidP="0088720A">
            <w:pPr>
              <w:spacing w:line="259" w:lineRule="auto"/>
              <w:rPr>
                <w:rFonts w:ascii="Avenir Medium" w:eastAsia="Segoe UI" w:hAnsi="Avenir Medium" w:cs="Segoe UI"/>
                <w:color w:val="000000" w:themeColor="text1"/>
              </w:rPr>
            </w:pPr>
          </w:p>
          <w:p w14:paraId="74952AD0" w14:textId="56E815D0" w:rsidR="6606E990" w:rsidRPr="00B84BA0" w:rsidRDefault="00DF4B85" w:rsidP="0088720A">
            <w:pPr>
              <w:spacing w:line="259" w:lineRule="auto"/>
              <w:rPr>
                <w:rFonts w:ascii="Avenir Medium" w:eastAsia="Segoe UI" w:hAnsi="Avenir Medium" w:cs="Segoe UI"/>
                <w:color w:val="000000" w:themeColor="text1"/>
              </w:rPr>
            </w:pPr>
            <w:hyperlink r:id="rId18">
              <w:r w:rsidR="6606E990" w:rsidRPr="00B84BA0">
                <w:rPr>
                  <w:rStyle w:val="Hyperlink"/>
                  <w:rFonts w:ascii="Avenir Medium" w:eastAsia="Segoe UI" w:hAnsi="Avenir Medium" w:cs="Segoe UI"/>
                  <w:lang w:val="en-GB"/>
                </w:rPr>
                <w:t>https://www.youtube.com/watch?v=FWsM9-_zrKo</w:t>
              </w:r>
            </w:hyperlink>
          </w:p>
        </w:tc>
      </w:tr>
      <w:tr w:rsidR="6606E990" w:rsidRPr="00B84BA0" w14:paraId="40CB2EF4" w14:textId="77777777" w:rsidTr="00C47EE0">
        <w:trPr>
          <w:cantSplit/>
          <w:trHeight w:val="1155"/>
        </w:trPr>
        <w:tc>
          <w:tcPr>
            <w:tcW w:w="1701" w:type="dxa"/>
            <w:tcMar>
              <w:top w:w="113" w:type="dxa"/>
              <w:bottom w:w="113" w:type="dxa"/>
            </w:tcMar>
            <w:vAlign w:val="center"/>
          </w:tcPr>
          <w:p w14:paraId="36F5BBCE" w14:textId="4E754083"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Content / Additional Resources (articles)</w:t>
            </w:r>
          </w:p>
        </w:tc>
        <w:tc>
          <w:tcPr>
            <w:tcW w:w="1701" w:type="dxa"/>
            <w:tcMar>
              <w:top w:w="113" w:type="dxa"/>
              <w:bottom w:w="113" w:type="dxa"/>
            </w:tcMar>
            <w:vAlign w:val="center"/>
          </w:tcPr>
          <w:p w14:paraId="21BD3EC8" w14:textId="7D8FF416"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Empowerment </w:t>
            </w:r>
          </w:p>
          <w:p w14:paraId="35D0C2F8" w14:textId="104EC059"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3C62CE7F" w14:textId="5C562D7E"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1701" w:type="dxa"/>
            <w:tcMar>
              <w:top w:w="113" w:type="dxa"/>
              <w:bottom w:w="113" w:type="dxa"/>
            </w:tcMar>
            <w:vAlign w:val="center"/>
          </w:tcPr>
          <w:p w14:paraId="4F40FDF0" w14:textId="568FF793" w:rsidR="6606E990" w:rsidRPr="00B84BA0" w:rsidRDefault="6606E990" w:rsidP="00C47EE0">
            <w:pPr>
              <w:spacing w:line="259" w:lineRule="auto"/>
              <w:rPr>
                <w:rFonts w:ascii="Avenir Medium" w:eastAsia="Segoe UI" w:hAnsi="Avenir Medium" w:cs="Segoe UI"/>
                <w:color w:val="281E1E"/>
              </w:rPr>
            </w:pPr>
            <w:r w:rsidRPr="00B84BA0">
              <w:rPr>
                <w:rFonts w:ascii="Avenir Medium" w:eastAsia="Segoe UI" w:hAnsi="Avenir Medium" w:cs="Segoe UI"/>
                <w:color w:val="000000" w:themeColor="text1"/>
                <w:lang w:val="en-GB"/>
              </w:rPr>
              <w:t>‘</w:t>
            </w:r>
            <w:proofErr w:type="spellStart"/>
            <w:r w:rsidRPr="00B84BA0">
              <w:rPr>
                <w:rFonts w:ascii="Avenir Medium" w:eastAsia="Segoe UI" w:hAnsi="Avenir Medium" w:cs="Segoe UI"/>
                <w:color w:val="000000" w:themeColor="text1"/>
                <w:lang w:val="en-GB"/>
              </w:rPr>
              <w:t>Flexin</w:t>
            </w:r>
            <w:proofErr w:type="spellEnd"/>
            <w:r w:rsidRPr="00B84BA0">
              <w:rPr>
                <w:rFonts w:ascii="Avenir Medium" w:eastAsia="Segoe UI" w:hAnsi="Avenir Medium" w:cs="Segoe UI"/>
                <w:color w:val="000000" w:themeColor="text1"/>
                <w:lang w:val="en-GB"/>
              </w:rPr>
              <w:t xml:space="preserve"> in my complexion’ clothing line by</w:t>
            </w:r>
            <w:r w:rsidRPr="00B84BA0">
              <w:rPr>
                <w:rFonts w:ascii="Avenir Medium" w:eastAsia="Segoe UI" w:hAnsi="Avenir Medium" w:cs="Segoe UI"/>
                <w:color w:val="281E1E"/>
                <w:lang w:val="en-GB"/>
              </w:rPr>
              <w:t xml:space="preserve"> </w:t>
            </w:r>
            <w:proofErr w:type="spellStart"/>
            <w:r w:rsidRPr="00B84BA0">
              <w:rPr>
                <w:rFonts w:ascii="Avenir Medium" w:eastAsia="Segoe UI" w:hAnsi="Avenir Medium" w:cs="Segoe UI"/>
                <w:color w:val="281E1E"/>
                <w:lang w:val="en-GB"/>
              </w:rPr>
              <w:t>Kheris</w:t>
            </w:r>
            <w:proofErr w:type="spellEnd"/>
            <w:r w:rsidRPr="00B84BA0">
              <w:rPr>
                <w:rFonts w:ascii="Avenir Medium" w:eastAsia="Segoe UI" w:hAnsi="Avenir Medium" w:cs="Segoe UI"/>
                <w:color w:val="281E1E"/>
                <w:lang w:val="en-GB"/>
              </w:rPr>
              <w:t xml:space="preserve"> Rogers</w:t>
            </w:r>
          </w:p>
          <w:p w14:paraId="21AA8707" w14:textId="2CB0C7B8" w:rsidR="6606E990" w:rsidRPr="00B84BA0" w:rsidRDefault="6606E990" w:rsidP="00C47EE0">
            <w:pPr>
              <w:spacing w:line="259" w:lineRule="auto"/>
              <w:rPr>
                <w:rFonts w:ascii="Avenir Medium" w:eastAsia="Segoe UI" w:hAnsi="Avenir Medium" w:cs="Segoe UI"/>
                <w:color w:val="000000" w:themeColor="text1"/>
              </w:rPr>
            </w:pPr>
          </w:p>
          <w:p w14:paraId="352E8B4B" w14:textId="6A7C8E51"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At 10 years old, </w:t>
            </w:r>
            <w:proofErr w:type="spellStart"/>
            <w:r w:rsidRPr="00B84BA0">
              <w:rPr>
                <w:rFonts w:ascii="Avenir Medium" w:eastAsia="Segoe UI" w:hAnsi="Avenir Medium" w:cs="Segoe UI"/>
                <w:color w:val="000000" w:themeColor="text1"/>
                <w:lang w:val="en-GB"/>
              </w:rPr>
              <w:t>Kheris</w:t>
            </w:r>
            <w:proofErr w:type="spellEnd"/>
            <w:r w:rsidRPr="00B84BA0">
              <w:rPr>
                <w:rFonts w:ascii="Avenir Medium" w:eastAsia="Segoe UI" w:hAnsi="Avenir Medium" w:cs="Segoe UI"/>
                <w:color w:val="000000" w:themeColor="text1"/>
                <w:lang w:val="en-GB"/>
              </w:rPr>
              <w:t xml:space="preserve"> Rogers was bullied by both white and black kids because of her dark skin.  After boosting her confidence, her 22-year-old sister Taylor Pollard posted two pictures of Rogers on Twitter, writing: “My sister is only 10, but already royalty #FlexinInHerComplexion.” This gained global attention when it went viral, and now her clothing line has been worn by everyone from Alicia Keys to Lupita Nyong'o. She was one of 16 girls chosen by LeBron James to be part of the campaign for his latest collection with Nike. She hopes to inspire young girls.</w:t>
            </w:r>
          </w:p>
        </w:tc>
        <w:tc>
          <w:tcPr>
            <w:tcW w:w="1929" w:type="dxa"/>
            <w:tcMar>
              <w:top w:w="113" w:type="dxa"/>
              <w:bottom w:w="113" w:type="dxa"/>
            </w:tcMar>
            <w:vAlign w:val="center"/>
          </w:tcPr>
          <w:p w14:paraId="43AD691F" w14:textId="23CA2C90"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21 Under 21, Teen Vogue</w:t>
            </w:r>
          </w:p>
          <w:p w14:paraId="54BCD865" w14:textId="75A95C76" w:rsidR="6606E990" w:rsidRPr="00B84BA0" w:rsidRDefault="6606E990" w:rsidP="0088720A">
            <w:pPr>
              <w:spacing w:line="259" w:lineRule="auto"/>
              <w:rPr>
                <w:rFonts w:ascii="Avenir Medium" w:eastAsia="Segoe UI" w:hAnsi="Avenir Medium" w:cs="Segoe UI"/>
                <w:color w:val="000000" w:themeColor="text1"/>
              </w:rPr>
            </w:pPr>
          </w:p>
          <w:p w14:paraId="6D33E917" w14:textId="1F273FD0" w:rsidR="6606E990" w:rsidRPr="00B84BA0" w:rsidRDefault="00DF4B85" w:rsidP="0088720A">
            <w:pPr>
              <w:spacing w:line="259" w:lineRule="auto"/>
              <w:rPr>
                <w:rFonts w:ascii="Avenir Medium" w:eastAsia="Segoe UI" w:hAnsi="Avenir Medium" w:cs="Segoe UI"/>
                <w:color w:val="000000" w:themeColor="text1"/>
              </w:rPr>
            </w:pPr>
            <w:hyperlink r:id="rId19">
              <w:r w:rsidR="6606E990" w:rsidRPr="00B84BA0">
                <w:rPr>
                  <w:rStyle w:val="Hyperlink"/>
                  <w:rFonts w:ascii="Avenir Medium" w:eastAsia="Segoe UI" w:hAnsi="Avenir Medium" w:cs="Segoe UI"/>
                  <w:lang w:val="en-GB"/>
                </w:rPr>
                <w:t>https://www.teenvogue.com/story/kheris-rogers-21-under-21-2018</w:t>
              </w:r>
            </w:hyperlink>
            <w:r w:rsidR="6606E990" w:rsidRPr="00B84BA0">
              <w:rPr>
                <w:rFonts w:ascii="Avenir Medium" w:eastAsia="Segoe UI" w:hAnsi="Avenir Medium" w:cs="Segoe UI"/>
                <w:color w:val="000000" w:themeColor="text1"/>
                <w:lang w:val="en-GB"/>
              </w:rPr>
              <w:t xml:space="preserve"> </w:t>
            </w:r>
          </w:p>
        </w:tc>
      </w:tr>
      <w:tr w:rsidR="6606E990" w:rsidRPr="00B84BA0" w14:paraId="749AD8D4" w14:textId="77777777" w:rsidTr="00C47EE0">
        <w:trPr>
          <w:cantSplit/>
          <w:trHeight w:val="1215"/>
        </w:trPr>
        <w:tc>
          <w:tcPr>
            <w:tcW w:w="1701" w:type="dxa"/>
            <w:tcMar>
              <w:top w:w="113" w:type="dxa"/>
              <w:bottom w:w="113" w:type="dxa"/>
            </w:tcMar>
            <w:vAlign w:val="center"/>
          </w:tcPr>
          <w:p w14:paraId="67CF7DD1" w14:textId="152977A8"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lastRenderedPageBreak/>
              <w:t>Additional Resources (video)</w:t>
            </w:r>
          </w:p>
        </w:tc>
        <w:tc>
          <w:tcPr>
            <w:tcW w:w="1701" w:type="dxa"/>
            <w:tcMar>
              <w:top w:w="113" w:type="dxa"/>
              <w:bottom w:w="113" w:type="dxa"/>
            </w:tcMar>
            <w:vAlign w:val="center"/>
          </w:tcPr>
          <w:p w14:paraId="175B960F" w14:textId="63FD7948"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Empowerment </w:t>
            </w:r>
          </w:p>
          <w:p w14:paraId="6FAEF5C5" w14:textId="43B12FE2"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11A8442A" w14:textId="22935712"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1701" w:type="dxa"/>
            <w:tcMar>
              <w:top w:w="113" w:type="dxa"/>
              <w:bottom w:w="113" w:type="dxa"/>
            </w:tcMar>
            <w:vAlign w:val="center"/>
          </w:tcPr>
          <w:p w14:paraId="1043B99E" w14:textId="7FE158CF"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The Dream Big Princess Video Series by Disney</w:t>
            </w:r>
          </w:p>
          <w:p w14:paraId="5BF9141B" w14:textId="31D180B6" w:rsidR="6606E990" w:rsidRPr="00B84BA0" w:rsidRDefault="6606E990" w:rsidP="00C47EE0">
            <w:pPr>
              <w:spacing w:line="259" w:lineRule="auto"/>
              <w:rPr>
                <w:rFonts w:ascii="Avenir Medium" w:eastAsia="Segoe UI" w:hAnsi="Avenir Medium" w:cs="Segoe UI"/>
                <w:color w:val="000000" w:themeColor="text1"/>
              </w:rPr>
            </w:pPr>
          </w:p>
          <w:p w14:paraId="65F1FCA8" w14:textId="116870C1"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Empowers the next generation of leaders by spotlighting female trailblazers as they share their stories and advice. 21 talented young women from 13 countries captured the stories of these leaders in digital shorts that will be shared across Disney’s global social media.</w:t>
            </w:r>
          </w:p>
        </w:tc>
        <w:tc>
          <w:tcPr>
            <w:tcW w:w="1929" w:type="dxa"/>
            <w:tcMar>
              <w:top w:w="113" w:type="dxa"/>
              <w:bottom w:w="113" w:type="dxa"/>
            </w:tcMar>
            <w:vAlign w:val="center"/>
          </w:tcPr>
          <w:p w14:paraId="035381B5" w14:textId="3AE45CD3"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Disney</w:t>
            </w:r>
          </w:p>
          <w:p w14:paraId="2D81936F" w14:textId="3A155881" w:rsidR="6606E990" w:rsidRPr="00B84BA0" w:rsidRDefault="6606E990" w:rsidP="0088720A">
            <w:pPr>
              <w:spacing w:line="259" w:lineRule="auto"/>
              <w:rPr>
                <w:rFonts w:ascii="Avenir Medium" w:eastAsia="Segoe UI" w:hAnsi="Avenir Medium" w:cs="Segoe UI"/>
                <w:color w:val="000000" w:themeColor="text1"/>
              </w:rPr>
            </w:pPr>
          </w:p>
          <w:p w14:paraId="238404BC" w14:textId="0FADFBB9" w:rsidR="6606E990" w:rsidRPr="00B84BA0" w:rsidRDefault="00DF4B85" w:rsidP="0088720A">
            <w:pPr>
              <w:spacing w:line="259" w:lineRule="auto"/>
              <w:rPr>
                <w:rFonts w:ascii="Avenir Medium" w:eastAsia="Segoe UI" w:hAnsi="Avenir Medium" w:cs="Segoe UI"/>
                <w:color w:val="000000" w:themeColor="text1"/>
              </w:rPr>
            </w:pPr>
            <w:hyperlink r:id="rId20">
              <w:r w:rsidR="6606E990" w:rsidRPr="00B84BA0">
                <w:rPr>
                  <w:rStyle w:val="Hyperlink"/>
                  <w:rFonts w:ascii="Avenir Medium" w:eastAsia="Segoe UI" w:hAnsi="Avenir Medium" w:cs="Segoe UI"/>
                  <w:lang w:val="en-GB"/>
                </w:rPr>
                <w:t>https://partners.disney.com/dream-big-princess-video-series</w:t>
              </w:r>
            </w:hyperlink>
          </w:p>
          <w:p w14:paraId="562BDD16" w14:textId="1824467D" w:rsidR="6606E990" w:rsidRPr="00B84BA0" w:rsidRDefault="6606E990" w:rsidP="0088720A">
            <w:pPr>
              <w:spacing w:line="259" w:lineRule="auto"/>
              <w:rPr>
                <w:rFonts w:ascii="Avenir Medium" w:eastAsia="Segoe UI" w:hAnsi="Avenir Medium" w:cs="Segoe UI"/>
                <w:color w:val="000000" w:themeColor="text1"/>
              </w:rPr>
            </w:pPr>
          </w:p>
        </w:tc>
      </w:tr>
      <w:tr w:rsidR="6606E990" w:rsidRPr="00B84BA0" w14:paraId="16E91346" w14:textId="77777777" w:rsidTr="00C47EE0">
        <w:trPr>
          <w:cantSplit/>
          <w:trHeight w:val="1215"/>
        </w:trPr>
        <w:tc>
          <w:tcPr>
            <w:tcW w:w="1701" w:type="dxa"/>
            <w:tcMar>
              <w:top w:w="113" w:type="dxa"/>
              <w:bottom w:w="113" w:type="dxa"/>
            </w:tcMar>
            <w:vAlign w:val="center"/>
          </w:tcPr>
          <w:p w14:paraId="75BF1320" w14:textId="6F471B7A"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Content/ Additional Resources (article)</w:t>
            </w:r>
          </w:p>
        </w:tc>
        <w:tc>
          <w:tcPr>
            <w:tcW w:w="1701" w:type="dxa"/>
            <w:tcMar>
              <w:top w:w="113" w:type="dxa"/>
              <w:bottom w:w="113" w:type="dxa"/>
            </w:tcMar>
            <w:vAlign w:val="center"/>
          </w:tcPr>
          <w:p w14:paraId="70808861" w14:textId="46A218C6"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 xml:space="preserve">Empowerment </w:t>
            </w:r>
          </w:p>
          <w:p w14:paraId="02566D18" w14:textId="504C4EE0"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Individual Rights</w:t>
            </w:r>
          </w:p>
          <w:p w14:paraId="202D1186" w14:textId="379309BB"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Resilience</w:t>
            </w:r>
          </w:p>
        </w:tc>
        <w:tc>
          <w:tcPr>
            <w:tcW w:w="1701" w:type="dxa"/>
            <w:tcMar>
              <w:top w:w="113" w:type="dxa"/>
              <w:bottom w:w="113" w:type="dxa"/>
            </w:tcMar>
            <w:vAlign w:val="center"/>
          </w:tcPr>
          <w:p w14:paraId="1648DA83" w14:textId="2EA29532"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Amazing women who have changed the world</w:t>
            </w:r>
          </w:p>
          <w:p w14:paraId="40E0E77E" w14:textId="7F88DDB2" w:rsidR="6606E990" w:rsidRPr="00B84BA0" w:rsidRDefault="6606E990" w:rsidP="00C47EE0">
            <w:pPr>
              <w:spacing w:line="259" w:lineRule="auto"/>
              <w:rPr>
                <w:rFonts w:ascii="Avenir Medium" w:eastAsia="Segoe UI" w:hAnsi="Avenir Medium" w:cs="Segoe UI"/>
                <w:color w:val="000000" w:themeColor="text1"/>
              </w:rPr>
            </w:pPr>
          </w:p>
          <w:p w14:paraId="54F5480F" w14:textId="795BEB7A" w:rsidR="6606E990" w:rsidRPr="00B84BA0" w:rsidRDefault="6606E990" w:rsidP="00C47EE0">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“Newsround is taking a look back at the achievements of some women who have well and truly left their mark on history through amazing things that they have done.”</w:t>
            </w:r>
          </w:p>
        </w:tc>
        <w:tc>
          <w:tcPr>
            <w:tcW w:w="1929" w:type="dxa"/>
            <w:tcMar>
              <w:top w:w="113" w:type="dxa"/>
              <w:bottom w:w="113" w:type="dxa"/>
            </w:tcMar>
            <w:vAlign w:val="center"/>
          </w:tcPr>
          <w:p w14:paraId="2D4E5BFF" w14:textId="6CF967DE" w:rsidR="6606E990" w:rsidRPr="00B84BA0" w:rsidRDefault="6606E990" w:rsidP="0088720A">
            <w:pPr>
              <w:spacing w:line="259" w:lineRule="auto"/>
              <w:rPr>
                <w:rFonts w:ascii="Avenir Medium" w:eastAsia="Segoe UI" w:hAnsi="Avenir Medium" w:cs="Segoe UI"/>
                <w:color w:val="000000" w:themeColor="text1"/>
              </w:rPr>
            </w:pPr>
            <w:r w:rsidRPr="00B84BA0">
              <w:rPr>
                <w:rFonts w:ascii="Avenir Medium" w:eastAsia="Segoe UI" w:hAnsi="Avenir Medium" w:cs="Segoe UI"/>
                <w:color w:val="000000" w:themeColor="text1"/>
                <w:lang w:val="en-GB"/>
              </w:rPr>
              <w:t>Newsround Article</w:t>
            </w:r>
          </w:p>
          <w:p w14:paraId="17272B6A" w14:textId="5B3265DB" w:rsidR="6606E990" w:rsidRPr="00B84BA0" w:rsidRDefault="6606E990" w:rsidP="0088720A">
            <w:pPr>
              <w:spacing w:line="259" w:lineRule="auto"/>
              <w:rPr>
                <w:rFonts w:ascii="Avenir Medium" w:eastAsia="Segoe UI" w:hAnsi="Avenir Medium" w:cs="Segoe UI"/>
                <w:color w:val="000000" w:themeColor="text1"/>
              </w:rPr>
            </w:pPr>
          </w:p>
          <w:p w14:paraId="157D4FB8" w14:textId="4D294227" w:rsidR="6606E990" w:rsidRPr="00B84BA0" w:rsidRDefault="00DF4B85" w:rsidP="0088720A">
            <w:pPr>
              <w:spacing w:line="259" w:lineRule="auto"/>
              <w:rPr>
                <w:rFonts w:ascii="Avenir Medium" w:eastAsia="Segoe UI" w:hAnsi="Avenir Medium" w:cs="Segoe UI"/>
                <w:color w:val="000000" w:themeColor="text1"/>
              </w:rPr>
            </w:pPr>
            <w:hyperlink r:id="rId21">
              <w:r w:rsidR="6606E990" w:rsidRPr="00B84BA0">
                <w:rPr>
                  <w:rStyle w:val="Hyperlink"/>
                  <w:rFonts w:ascii="Avenir Medium" w:eastAsia="Segoe UI" w:hAnsi="Avenir Medium" w:cs="Segoe UI"/>
                  <w:lang w:val="en-GB"/>
                </w:rPr>
                <w:t>https://www.bbc.co.uk/newsround/42872803</w:t>
              </w:r>
            </w:hyperlink>
          </w:p>
        </w:tc>
      </w:tr>
    </w:tbl>
    <w:p w14:paraId="17E69E30" w14:textId="0E31CCD4" w:rsidR="6606E990" w:rsidRPr="00B84BA0" w:rsidRDefault="6606E990" w:rsidP="0088720A">
      <w:pPr>
        <w:rPr>
          <w:rStyle w:val="eop"/>
          <w:rFonts w:ascii="Avenir Medium" w:hAnsi="Avenir Medium" w:cs="Calibri"/>
          <w:color w:val="000000" w:themeColor="text1"/>
        </w:rPr>
      </w:pPr>
    </w:p>
    <w:sectPr w:rsidR="6606E990" w:rsidRPr="00B84BA0" w:rsidSect="00806325">
      <w:pgSz w:w="11906" w:h="16838"/>
      <w:pgMar w:top="1440" w:right="1440" w:bottom="1440" w:left="144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162C" w14:textId="77777777" w:rsidR="00DF4B85" w:rsidRDefault="00DF4B85" w:rsidP="004A507A">
      <w:pPr>
        <w:spacing w:after="0" w:line="240" w:lineRule="auto"/>
      </w:pPr>
      <w:r>
        <w:separator/>
      </w:r>
    </w:p>
  </w:endnote>
  <w:endnote w:type="continuationSeparator" w:id="0">
    <w:p w14:paraId="63834C0F" w14:textId="77777777" w:rsidR="00DF4B85" w:rsidRDefault="00DF4B85" w:rsidP="004A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Medium">
    <w:panose1 w:val="020006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AE9C" w14:textId="77777777" w:rsidR="00DF4B85" w:rsidRDefault="00DF4B85" w:rsidP="004A507A">
      <w:pPr>
        <w:spacing w:after="0" w:line="240" w:lineRule="auto"/>
      </w:pPr>
      <w:r>
        <w:separator/>
      </w:r>
    </w:p>
  </w:footnote>
  <w:footnote w:type="continuationSeparator" w:id="0">
    <w:p w14:paraId="3F708B06" w14:textId="77777777" w:rsidR="00DF4B85" w:rsidRDefault="00DF4B85" w:rsidP="004A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59F0" w14:textId="3A2E5CD1" w:rsidR="004A507A" w:rsidRDefault="00B84BA0">
    <w:pPr>
      <w:pStyle w:val="Header"/>
    </w:pPr>
    <w:r>
      <w:rPr>
        <w:noProof/>
      </w:rPr>
      <w:drawing>
        <wp:anchor distT="0" distB="0" distL="114300" distR="114300" simplePos="0" relativeHeight="251659264" behindDoc="1" locked="0" layoutInCell="1" allowOverlap="1" wp14:anchorId="2874C4C9" wp14:editId="05CA3565">
          <wp:simplePos x="0" y="0"/>
          <wp:positionH relativeFrom="column">
            <wp:posOffset>-913130</wp:posOffset>
          </wp:positionH>
          <wp:positionV relativeFrom="paragraph">
            <wp:posOffset>5032538</wp:posOffset>
          </wp:positionV>
          <wp:extent cx="7560000" cy="5348788"/>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F939F36" wp14:editId="5E9A41EC">
          <wp:simplePos x="0" y="0"/>
          <wp:positionH relativeFrom="column">
            <wp:posOffset>-923453</wp:posOffset>
          </wp:positionH>
          <wp:positionV relativeFrom="paragraph">
            <wp:posOffset>-287806</wp:posOffset>
          </wp:positionV>
          <wp:extent cx="7560000" cy="5348788"/>
          <wp:effectExtent l="0" t="0" r="0" b="0"/>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94EE" w14:textId="56A6F694" w:rsidR="00B84BA0" w:rsidRDefault="00B84BA0">
    <w:pPr>
      <w:pStyle w:val="Header"/>
    </w:pPr>
    <w:r>
      <w:rPr>
        <w:noProof/>
      </w:rPr>
      <w:drawing>
        <wp:anchor distT="0" distB="0" distL="114300" distR="114300" simplePos="0" relativeHeight="251661312" behindDoc="1" locked="0" layoutInCell="1" allowOverlap="1" wp14:anchorId="5E73889F" wp14:editId="5E4E7F3B">
          <wp:simplePos x="0" y="0"/>
          <wp:positionH relativeFrom="column">
            <wp:posOffset>-923453</wp:posOffset>
          </wp:positionH>
          <wp:positionV relativeFrom="paragraph">
            <wp:posOffset>-287806</wp:posOffset>
          </wp:positionV>
          <wp:extent cx="7560000" cy="5348788"/>
          <wp:effectExtent l="0" t="0" r="0" b="0"/>
          <wp:wrapNone/>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48A"/>
    <w:multiLevelType w:val="hybridMultilevel"/>
    <w:tmpl w:val="8D0EBD24"/>
    <w:lvl w:ilvl="0" w:tplc="C97085BA">
      <w:start w:val="1"/>
      <w:numFmt w:val="bullet"/>
      <w:lvlText w:val=""/>
      <w:lvlJc w:val="left"/>
      <w:pPr>
        <w:ind w:left="720" w:hanging="360"/>
      </w:pPr>
      <w:rPr>
        <w:rFonts w:ascii="Symbol" w:hAnsi="Symbol" w:hint="default"/>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1" w15:restartNumberingAfterBreak="0">
    <w:nsid w:val="680B40DD"/>
    <w:multiLevelType w:val="hybridMultilevel"/>
    <w:tmpl w:val="2C60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0394"/>
    <w:multiLevelType w:val="hybridMultilevel"/>
    <w:tmpl w:val="F8C09FD4"/>
    <w:lvl w:ilvl="0" w:tplc="1B1C8318">
      <w:start w:val="1"/>
      <w:numFmt w:val="bullet"/>
      <w:lvlText w:val=""/>
      <w:lvlJc w:val="left"/>
      <w:pPr>
        <w:ind w:left="720" w:hanging="360"/>
      </w:pPr>
      <w:rPr>
        <w:rFonts w:ascii="Symbol" w:hAnsi="Symbol" w:hint="default"/>
      </w:rPr>
    </w:lvl>
    <w:lvl w:ilvl="1" w:tplc="D0107D7C">
      <w:start w:val="1"/>
      <w:numFmt w:val="bullet"/>
      <w:lvlText w:val="o"/>
      <w:lvlJc w:val="left"/>
      <w:pPr>
        <w:ind w:left="1440" w:hanging="360"/>
      </w:pPr>
      <w:rPr>
        <w:rFonts w:ascii="Courier New" w:hAnsi="Courier New" w:hint="default"/>
      </w:rPr>
    </w:lvl>
    <w:lvl w:ilvl="2" w:tplc="6B32C3C6">
      <w:start w:val="1"/>
      <w:numFmt w:val="bullet"/>
      <w:lvlText w:val=""/>
      <w:lvlJc w:val="left"/>
      <w:pPr>
        <w:ind w:left="2160" w:hanging="360"/>
      </w:pPr>
      <w:rPr>
        <w:rFonts w:ascii="Wingdings" w:hAnsi="Wingdings" w:hint="default"/>
      </w:rPr>
    </w:lvl>
    <w:lvl w:ilvl="3" w:tplc="3844189E">
      <w:start w:val="1"/>
      <w:numFmt w:val="bullet"/>
      <w:lvlText w:val=""/>
      <w:lvlJc w:val="left"/>
      <w:pPr>
        <w:ind w:left="2880" w:hanging="360"/>
      </w:pPr>
      <w:rPr>
        <w:rFonts w:ascii="Symbol" w:hAnsi="Symbol" w:hint="default"/>
      </w:rPr>
    </w:lvl>
    <w:lvl w:ilvl="4" w:tplc="B130FE02">
      <w:start w:val="1"/>
      <w:numFmt w:val="bullet"/>
      <w:lvlText w:val="o"/>
      <w:lvlJc w:val="left"/>
      <w:pPr>
        <w:ind w:left="3600" w:hanging="360"/>
      </w:pPr>
      <w:rPr>
        <w:rFonts w:ascii="Courier New" w:hAnsi="Courier New" w:hint="default"/>
      </w:rPr>
    </w:lvl>
    <w:lvl w:ilvl="5" w:tplc="43581ACE">
      <w:start w:val="1"/>
      <w:numFmt w:val="bullet"/>
      <w:lvlText w:val=""/>
      <w:lvlJc w:val="left"/>
      <w:pPr>
        <w:ind w:left="4320" w:hanging="360"/>
      </w:pPr>
      <w:rPr>
        <w:rFonts w:ascii="Wingdings" w:hAnsi="Wingdings" w:hint="default"/>
      </w:rPr>
    </w:lvl>
    <w:lvl w:ilvl="6" w:tplc="95F8D06E">
      <w:start w:val="1"/>
      <w:numFmt w:val="bullet"/>
      <w:lvlText w:val=""/>
      <w:lvlJc w:val="left"/>
      <w:pPr>
        <w:ind w:left="5040" w:hanging="360"/>
      </w:pPr>
      <w:rPr>
        <w:rFonts w:ascii="Symbol" w:hAnsi="Symbol" w:hint="default"/>
      </w:rPr>
    </w:lvl>
    <w:lvl w:ilvl="7" w:tplc="865E4966">
      <w:start w:val="1"/>
      <w:numFmt w:val="bullet"/>
      <w:lvlText w:val="o"/>
      <w:lvlJc w:val="left"/>
      <w:pPr>
        <w:ind w:left="5760" w:hanging="360"/>
      </w:pPr>
      <w:rPr>
        <w:rFonts w:ascii="Courier New" w:hAnsi="Courier New" w:hint="default"/>
      </w:rPr>
    </w:lvl>
    <w:lvl w:ilvl="8" w:tplc="570825C2">
      <w:start w:val="1"/>
      <w:numFmt w:val="bullet"/>
      <w:lvlText w:val=""/>
      <w:lvlJc w:val="left"/>
      <w:pPr>
        <w:ind w:left="6480" w:hanging="360"/>
      </w:pPr>
      <w:rPr>
        <w:rFonts w:ascii="Wingdings" w:hAnsi="Wingdings" w:hint="default"/>
      </w:rPr>
    </w:lvl>
  </w:abstractNum>
  <w:abstractNum w:abstractNumId="3" w15:restartNumberingAfterBreak="0">
    <w:nsid w:val="78EE02B5"/>
    <w:multiLevelType w:val="hybridMultilevel"/>
    <w:tmpl w:val="2E5A7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2B04F8"/>
    <w:multiLevelType w:val="hybridMultilevel"/>
    <w:tmpl w:val="B31A94CE"/>
    <w:lvl w:ilvl="0" w:tplc="20B2B7DA">
      <w:start w:val="1"/>
      <w:numFmt w:val="bullet"/>
      <w:lvlText w:val=""/>
      <w:lvlJc w:val="left"/>
      <w:pPr>
        <w:ind w:left="720" w:hanging="360"/>
      </w:pPr>
      <w:rPr>
        <w:rFonts w:ascii="Symbol" w:hAnsi="Symbol" w:hint="default"/>
      </w:rPr>
    </w:lvl>
    <w:lvl w:ilvl="1" w:tplc="DAFEFE96">
      <w:start w:val="1"/>
      <w:numFmt w:val="bullet"/>
      <w:lvlText w:val="o"/>
      <w:lvlJc w:val="left"/>
      <w:pPr>
        <w:ind w:left="1440" w:hanging="360"/>
      </w:pPr>
      <w:rPr>
        <w:rFonts w:ascii="Courier New" w:hAnsi="Courier New" w:hint="default"/>
      </w:rPr>
    </w:lvl>
    <w:lvl w:ilvl="2" w:tplc="6046F26A">
      <w:start w:val="1"/>
      <w:numFmt w:val="bullet"/>
      <w:lvlText w:val=""/>
      <w:lvlJc w:val="left"/>
      <w:pPr>
        <w:ind w:left="2160" w:hanging="360"/>
      </w:pPr>
      <w:rPr>
        <w:rFonts w:ascii="Wingdings" w:hAnsi="Wingdings" w:hint="default"/>
      </w:rPr>
    </w:lvl>
    <w:lvl w:ilvl="3" w:tplc="976E041E">
      <w:start w:val="1"/>
      <w:numFmt w:val="bullet"/>
      <w:lvlText w:val=""/>
      <w:lvlJc w:val="left"/>
      <w:pPr>
        <w:ind w:left="2880" w:hanging="360"/>
      </w:pPr>
      <w:rPr>
        <w:rFonts w:ascii="Symbol" w:hAnsi="Symbol" w:hint="default"/>
      </w:rPr>
    </w:lvl>
    <w:lvl w:ilvl="4" w:tplc="5524D67C">
      <w:start w:val="1"/>
      <w:numFmt w:val="bullet"/>
      <w:lvlText w:val="o"/>
      <w:lvlJc w:val="left"/>
      <w:pPr>
        <w:ind w:left="3600" w:hanging="360"/>
      </w:pPr>
      <w:rPr>
        <w:rFonts w:ascii="Courier New" w:hAnsi="Courier New" w:hint="default"/>
      </w:rPr>
    </w:lvl>
    <w:lvl w:ilvl="5" w:tplc="EF646EBE">
      <w:start w:val="1"/>
      <w:numFmt w:val="bullet"/>
      <w:lvlText w:val=""/>
      <w:lvlJc w:val="left"/>
      <w:pPr>
        <w:ind w:left="4320" w:hanging="360"/>
      </w:pPr>
      <w:rPr>
        <w:rFonts w:ascii="Wingdings" w:hAnsi="Wingdings" w:hint="default"/>
      </w:rPr>
    </w:lvl>
    <w:lvl w:ilvl="6" w:tplc="FCD40B52">
      <w:start w:val="1"/>
      <w:numFmt w:val="bullet"/>
      <w:lvlText w:val=""/>
      <w:lvlJc w:val="left"/>
      <w:pPr>
        <w:ind w:left="5040" w:hanging="360"/>
      </w:pPr>
      <w:rPr>
        <w:rFonts w:ascii="Symbol" w:hAnsi="Symbol" w:hint="default"/>
      </w:rPr>
    </w:lvl>
    <w:lvl w:ilvl="7" w:tplc="AE1A9554">
      <w:start w:val="1"/>
      <w:numFmt w:val="bullet"/>
      <w:lvlText w:val="o"/>
      <w:lvlJc w:val="left"/>
      <w:pPr>
        <w:ind w:left="5760" w:hanging="360"/>
      </w:pPr>
      <w:rPr>
        <w:rFonts w:ascii="Courier New" w:hAnsi="Courier New" w:hint="default"/>
      </w:rPr>
    </w:lvl>
    <w:lvl w:ilvl="8" w:tplc="58E4862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D4"/>
    <w:rsid w:val="000529F8"/>
    <w:rsid w:val="00124D99"/>
    <w:rsid w:val="00157C1B"/>
    <w:rsid w:val="00160D2C"/>
    <w:rsid w:val="00164A05"/>
    <w:rsid w:val="003F452F"/>
    <w:rsid w:val="00430196"/>
    <w:rsid w:val="00445DE9"/>
    <w:rsid w:val="004A023E"/>
    <w:rsid w:val="004A507A"/>
    <w:rsid w:val="00502F63"/>
    <w:rsid w:val="005A3892"/>
    <w:rsid w:val="005D688C"/>
    <w:rsid w:val="006D56C0"/>
    <w:rsid w:val="00773AF3"/>
    <w:rsid w:val="007B6F8A"/>
    <w:rsid w:val="007C7F9B"/>
    <w:rsid w:val="00806325"/>
    <w:rsid w:val="008243FF"/>
    <w:rsid w:val="0088720A"/>
    <w:rsid w:val="008C2B2B"/>
    <w:rsid w:val="008C3C42"/>
    <w:rsid w:val="00912886"/>
    <w:rsid w:val="0091731B"/>
    <w:rsid w:val="009C5124"/>
    <w:rsid w:val="009D0E4C"/>
    <w:rsid w:val="00B2023E"/>
    <w:rsid w:val="00B27131"/>
    <w:rsid w:val="00B84BA0"/>
    <w:rsid w:val="00BE6809"/>
    <w:rsid w:val="00BF15EF"/>
    <w:rsid w:val="00C30ED4"/>
    <w:rsid w:val="00C47EE0"/>
    <w:rsid w:val="00DE3F9B"/>
    <w:rsid w:val="00DF4B85"/>
    <w:rsid w:val="00F63A24"/>
    <w:rsid w:val="00F779A4"/>
    <w:rsid w:val="061816F1"/>
    <w:rsid w:val="20AFB797"/>
    <w:rsid w:val="22FB82EC"/>
    <w:rsid w:val="4A48C59F"/>
    <w:rsid w:val="6606E990"/>
    <w:rsid w:val="6F8AC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4C5B"/>
  <w15:chartTrackingRefBased/>
  <w15:docId w15:val="{1CCB37BE-6797-43AE-A071-48A6586B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ED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30ED4"/>
    <w:pPr>
      <w:ind w:left="720"/>
      <w:contextualSpacing/>
    </w:pPr>
  </w:style>
  <w:style w:type="character" w:customStyle="1" w:styleId="normaltextrun">
    <w:name w:val="normaltextrun"/>
    <w:basedOn w:val="DefaultParagraphFont"/>
    <w:rsid w:val="00502F63"/>
  </w:style>
  <w:style w:type="character" w:customStyle="1" w:styleId="eop">
    <w:name w:val="eop"/>
    <w:basedOn w:val="DefaultParagraphFont"/>
    <w:rsid w:val="00502F63"/>
  </w:style>
  <w:style w:type="paragraph" w:styleId="Header">
    <w:name w:val="header"/>
    <w:basedOn w:val="Normal"/>
    <w:link w:val="HeaderChar"/>
    <w:uiPriority w:val="99"/>
    <w:unhideWhenUsed/>
    <w:rsid w:val="004A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07A"/>
    <w:rPr>
      <w:lang w:val="en-US"/>
    </w:rPr>
  </w:style>
  <w:style w:type="paragraph" w:styleId="Footer">
    <w:name w:val="footer"/>
    <w:basedOn w:val="Normal"/>
    <w:link w:val="FooterChar"/>
    <w:uiPriority w:val="99"/>
    <w:unhideWhenUsed/>
    <w:rsid w:val="004A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07A"/>
    <w:rPr>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yer.fm/series/women-inspired-2391000" TargetMode="External"/><Relationship Id="rId18" Type="http://schemas.openxmlformats.org/officeDocument/2006/relationships/hyperlink" Target="https://www.youtube.com/watch?v=FWsM9-_zrKo" TargetMode="External"/><Relationship Id="rId3" Type="http://schemas.openxmlformats.org/officeDocument/2006/relationships/customXml" Target="../customXml/item3.xml"/><Relationship Id="rId21" Type="http://schemas.openxmlformats.org/officeDocument/2006/relationships/hyperlink" Target="https://www.bbc.co.uk/newsround/42872803" TargetMode="External"/><Relationship Id="rId7" Type="http://schemas.openxmlformats.org/officeDocument/2006/relationships/webSettings" Target="webSettings.xml"/><Relationship Id="rId12" Type="http://schemas.openxmlformats.org/officeDocument/2006/relationships/hyperlink" Target="https://www.theguardian.com/media/2018/mar/08/my-favourite-podcasts-made-by-women" TargetMode="External"/><Relationship Id="rId17" Type="http://schemas.openxmlformats.org/officeDocument/2006/relationships/hyperlink" Target="https://www.theguardian.com/world/2019/mar/11/greta-thunberg-schoolgirl-climate-change-warrior-some-people-can-let-things-go-i-cant" TargetMode="External"/><Relationship Id="rId2" Type="http://schemas.openxmlformats.org/officeDocument/2006/relationships/customXml" Target="../customXml/item2.xml"/><Relationship Id="rId16" Type="http://schemas.openxmlformats.org/officeDocument/2006/relationships/hyperlink" Target="https://tedxlondon.com/attend/beyondborders2019/speakers/SeyiAkiwowo" TargetMode="External"/><Relationship Id="rId20" Type="http://schemas.openxmlformats.org/officeDocument/2006/relationships/hyperlink" Target="https://partners.disney.com/dream-big-princess-video-se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omensmarch.com/mission-and-principle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teenvogue.com/story/kheris-rogers-21-under-21-20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rilseifert.com/women-inspi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22A4CD65A94B8B86E69F5FDED235" ma:contentTypeVersion="15" ma:contentTypeDescription="Create a new document." ma:contentTypeScope="" ma:versionID="8f0c39f8f36dca042d4f22f053a7df4d">
  <xsd:schema xmlns:xsd="http://www.w3.org/2001/XMLSchema" xmlns:xs="http://www.w3.org/2001/XMLSchema" xmlns:p="http://schemas.microsoft.com/office/2006/metadata/properties" xmlns:ns1="http://schemas.microsoft.com/sharepoint/v3" xmlns:ns2="0e0315a7-3ac8-4d8a-b316-c72a24dce892" xmlns:ns3="9b68123a-39d5-4225-8f83-52aaf0851e4d" targetNamespace="http://schemas.microsoft.com/office/2006/metadata/properties" ma:root="true" ma:fieldsID="73afe663ce97164fc0b6a68c569003c3" ns1:_="" ns2:_="" ns3:_="">
    <xsd:import namespace="http://schemas.microsoft.com/sharepoint/v3"/>
    <xsd:import namespace="0e0315a7-3ac8-4d8a-b316-c72a24dce892"/>
    <xsd:import namespace="9b68123a-39d5-4225-8f83-52aaf0851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15a7-3ac8-4d8a-b316-c72a24dce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123a-39d5-4225-8f83-52aaf0851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82916-5D26-4F20-9CB1-CD06DCD6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315a7-3ac8-4d8a-b316-c72a24dce892"/>
    <ds:schemaRef ds:uri="9b68123a-39d5-4225-8f83-52aaf085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89204-2AD4-4BE9-B98E-0283D73DED5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5D6B24-18BD-41DB-945B-E0A2A0A50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During</dc:creator>
  <cp:keywords/>
  <dc:description/>
  <cp:lastModifiedBy>Jonathan Noakes</cp:lastModifiedBy>
  <cp:revision>3</cp:revision>
  <dcterms:created xsi:type="dcterms:W3CDTF">2021-09-20T16:09:00Z</dcterms:created>
  <dcterms:modified xsi:type="dcterms:W3CDTF">2021-09-20T16:51:00Z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0x0101006A5022A4CD65A94B8B86E69F5FDED235</vt:lpwstr>
  </property>
</Properties>
</file>